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F2" w:rsidRPr="006D53ED" w:rsidRDefault="000C4FF2" w:rsidP="006D53ED">
      <w:pPr>
        <w:ind w:right="-851"/>
        <w:jc w:val="both"/>
        <w:rPr>
          <w:sz w:val="24"/>
          <w:u w:val="single"/>
        </w:rPr>
      </w:pPr>
      <w:r>
        <w:t xml:space="preserve">   </w:t>
      </w:r>
      <w:r w:rsidR="006D53ED">
        <w:t xml:space="preserve">                  </w:t>
      </w:r>
    </w:p>
    <w:p w:rsidR="002227C7" w:rsidRDefault="002227C7" w:rsidP="002227C7">
      <w:pPr>
        <w:ind w:right="-851"/>
        <w:jc w:val="both"/>
        <w:rPr>
          <w:szCs w:val="28"/>
        </w:rPr>
      </w:pPr>
    </w:p>
    <w:p w:rsidR="002227C7" w:rsidRDefault="002227C7" w:rsidP="002227C7">
      <w:pPr>
        <w:ind w:right="-851"/>
        <w:jc w:val="both"/>
        <w:rPr>
          <w:szCs w:val="28"/>
        </w:rPr>
      </w:pPr>
    </w:p>
    <w:p w:rsidR="002227C7" w:rsidRDefault="002227C7" w:rsidP="002227C7">
      <w:pPr>
        <w:ind w:right="-851"/>
        <w:jc w:val="center"/>
        <w:rPr>
          <w:b/>
          <w:szCs w:val="28"/>
        </w:rPr>
      </w:pPr>
      <w:r>
        <w:rPr>
          <w:b/>
          <w:szCs w:val="28"/>
        </w:rPr>
        <w:t>Инструкция</w:t>
      </w:r>
    </w:p>
    <w:p w:rsidR="002227C7" w:rsidRDefault="002227C7" w:rsidP="002227C7">
      <w:pPr>
        <w:ind w:right="-851"/>
        <w:jc w:val="center"/>
        <w:rPr>
          <w:b/>
          <w:szCs w:val="28"/>
        </w:rPr>
      </w:pPr>
      <w:r>
        <w:rPr>
          <w:b/>
          <w:szCs w:val="28"/>
        </w:rPr>
        <w:t xml:space="preserve">по применению диагностикума геморрагической </w:t>
      </w:r>
    </w:p>
    <w:p w:rsidR="002227C7" w:rsidRDefault="002227C7" w:rsidP="002227C7">
      <w:pPr>
        <w:ind w:right="-851"/>
        <w:jc w:val="center"/>
        <w:rPr>
          <w:b/>
          <w:szCs w:val="28"/>
        </w:rPr>
      </w:pPr>
      <w:r>
        <w:rPr>
          <w:b/>
          <w:szCs w:val="28"/>
        </w:rPr>
        <w:t>лихорадки с почечным синдромом культурального, поливалентного</w:t>
      </w:r>
    </w:p>
    <w:p w:rsidR="002227C7" w:rsidRDefault="002227C7" w:rsidP="002227C7">
      <w:pPr>
        <w:ind w:right="-851"/>
        <w:jc w:val="center"/>
        <w:rPr>
          <w:b/>
          <w:szCs w:val="28"/>
        </w:rPr>
      </w:pPr>
      <w:r>
        <w:rPr>
          <w:b/>
          <w:szCs w:val="28"/>
        </w:rPr>
        <w:t>для непрямого метода иммунофлуоресценции</w:t>
      </w:r>
    </w:p>
    <w:p w:rsidR="002227C7" w:rsidRDefault="002227C7" w:rsidP="002227C7">
      <w:pPr>
        <w:ind w:right="-851"/>
        <w:jc w:val="center"/>
        <w:rPr>
          <w:b/>
          <w:szCs w:val="28"/>
        </w:rPr>
      </w:pPr>
    </w:p>
    <w:p w:rsidR="002227C7" w:rsidRDefault="002227C7" w:rsidP="002227C7">
      <w:pPr>
        <w:ind w:right="-851"/>
        <w:jc w:val="center"/>
        <w:rPr>
          <w:b/>
          <w:szCs w:val="28"/>
        </w:rPr>
      </w:pPr>
    </w:p>
    <w:p w:rsidR="002227C7" w:rsidRDefault="00347308" w:rsidP="00050C41">
      <w:pPr>
        <w:spacing w:line="360" w:lineRule="auto"/>
        <w:ind w:right="-83" w:firstLine="540"/>
        <w:jc w:val="both"/>
        <w:rPr>
          <w:szCs w:val="28"/>
        </w:rPr>
      </w:pPr>
      <w:r>
        <w:rPr>
          <w:szCs w:val="28"/>
        </w:rPr>
        <w:t xml:space="preserve">Диагностикум </w:t>
      </w:r>
      <w:r w:rsidR="00C77AE0">
        <w:rPr>
          <w:szCs w:val="28"/>
        </w:rPr>
        <w:t xml:space="preserve">геморрагической лихорадки с почечным синдромом (ГЛПС) </w:t>
      </w:r>
      <w:r w:rsidR="001B4BAB">
        <w:rPr>
          <w:szCs w:val="28"/>
        </w:rPr>
        <w:t xml:space="preserve">   </w:t>
      </w:r>
      <w:r w:rsidR="00C77AE0">
        <w:rPr>
          <w:szCs w:val="28"/>
        </w:rPr>
        <w:t xml:space="preserve">для </w:t>
      </w:r>
      <w:r w:rsidR="009F2B27">
        <w:rPr>
          <w:szCs w:val="28"/>
        </w:rPr>
        <w:t xml:space="preserve"> </w:t>
      </w:r>
      <w:r w:rsidR="001B4BAB">
        <w:rPr>
          <w:szCs w:val="28"/>
        </w:rPr>
        <w:t xml:space="preserve">  </w:t>
      </w:r>
      <w:r w:rsidR="00050C41">
        <w:rPr>
          <w:szCs w:val="28"/>
        </w:rPr>
        <w:t xml:space="preserve">непрямого </w:t>
      </w:r>
      <w:r w:rsidR="001B4BAB">
        <w:rPr>
          <w:szCs w:val="28"/>
        </w:rPr>
        <w:t xml:space="preserve">  </w:t>
      </w:r>
      <w:r w:rsidR="00050C41">
        <w:rPr>
          <w:szCs w:val="28"/>
        </w:rPr>
        <w:t xml:space="preserve">метода </w:t>
      </w:r>
      <w:r w:rsidR="001B4BAB">
        <w:rPr>
          <w:szCs w:val="28"/>
        </w:rPr>
        <w:t xml:space="preserve">  </w:t>
      </w:r>
      <w:r w:rsidR="00050C41">
        <w:rPr>
          <w:szCs w:val="28"/>
        </w:rPr>
        <w:t>иммунофлуоресцен</w:t>
      </w:r>
      <w:r w:rsidR="00812075">
        <w:rPr>
          <w:szCs w:val="28"/>
        </w:rPr>
        <w:t>ц</w:t>
      </w:r>
      <w:r w:rsidR="00050C41">
        <w:rPr>
          <w:szCs w:val="28"/>
        </w:rPr>
        <w:t xml:space="preserve">ии </w:t>
      </w:r>
      <w:r w:rsidR="001B4BAB">
        <w:rPr>
          <w:szCs w:val="28"/>
        </w:rPr>
        <w:t xml:space="preserve">  </w:t>
      </w:r>
      <w:r w:rsidR="00050C41">
        <w:rPr>
          <w:szCs w:val="28"/>
        </w:rPr>
        <w:t xml:space="preserve">(НИФ), </w:t>
      </w:r>
      <w:r w:rsidR="001B4BAB">
        <w:rPr>
          <w:szCs w:val="28"/>
        </w:rPr>
        <w:t xml:space="preserve">  </w:t>
      </w:r>
      <w:r w:rsidR="00050C41">
        <w:rPr>
          <w:szCs w:val="28"/>
        </w:rPr>
        <w:t xml:space="preserve">предназначен </w:t>
      </w:r>
      <w:r w:rsidR="001B4BAB">
        <w:rPr>
          <w:szCs w:val="28"/>
        </w:rPr>
        <w:t xml:space="preserve">  </w:t>
      </w:r>
      <w:r w:rsidR="00050C41">
        <w:rPr>
          <w:szCs w:val="28"/>
        </w:rPr>
        <w:t xml:space="preserve">для </w:t>
      </w:r>
      <w:r w:rsidR="001B4BAB">
        <w:rPr>
          <w:szCs w:val="28"/>
        </w:rPr>
        <w:t xml:space="preserve"> </w:t>
      </w:r>
      <w:r w:rsidR="00050C41">
        <w:rPr>
          <w:szCs w:val="28"/>
        </w:rPr>
        <w:t xml:space="preserve">выявления </w:t>
      </w:r>
      <w:r w:rsidR="001B4BAB">
        <w:rPr>
          <w:szCs w:val="28"/>
        </w:rPr>
        <w:t xml:space="preserve"> </w:t>
      </w:r>
      <w:r w:rsidR="00050C41">
        <w:rPr>
          <w:szCs w:val="28"/>
        </w:rPr>
        <w:t xml:space="preserve">специфических </w:t>
      </w:r>
      <w:r w:rsidR="001B4BAB">
        <w:rPr>
          <w:szCs w:val="28"/>
        </w:rPr>
        <w:t xml:space="preserve"> </w:t>
      </w:r>
      <w:r w:rsidR="00050C41">
        <w:rPr>
          <w:szCs w:val="28"/>
        </w:rPr>
        <w:t xml:space="preserve">антител </w:t>
      </w:r>
      <w:r w:rsidR="001B4BAB">
        <w:rPr>
          <w:szCs w:val="28"/>
        </w:rPr>
        <w:t xml:space="preserve"> </w:t>
      </w:r>
      <w:r w:rsidR="00050C41">
        <w:rPr>
          <w:szCs w:val="28"/>
        </w:rPr>
        <w:t xml:space="preserve">в </w:t>
      </w:r>
      <w:r w:rsidR="001B4BAB">
        <w:rPr>
          <w:szCs w:val="28"/>
        </w:rPr>
        <w:t xml:space="preserve"> </w:t>
      </w:r>
      <w:r w:rsidR="00050C41">
        <w:rPr>
          <w:szCs w:val="28"/>
        </w:rPr>
        <w:t xml:space="preserve">сыворотках </w:t>
      </w:r>
      <w:r w:rsidR="001B4BAB">
        <w:rPr>
          <w:szCs w:val="28"/>
        </w:rPr>
        <w:t xml:space="preserve"> </w:t>
      </w:r>
      <w:r w:rsidR="00050C41">
        <w:rPr>
          <w:szCs w:val="28"/>
        </w:rPr>
        <w:t xml:space="preserve">крови </w:t>
      </w:r>
      <w:r w:rsidR="001B4BAB">
        <w:rPr>
          <w:szCs w:val="28"/>
        </w:rPr>
        <w:t xml:space="preserve">  </w:t>
      </w:r>
      <w:r w:rsidR="00050C41">
        <w:rPr>
          <w:szCs w:val="28"/>
        </w:rPr>
        <w:t xml:space="preserve">людей, </w:t>
      </w:r>
      <w:r w:rsidR="001B4BAB">
        <w:rPr>
          <w:szCs w:val="28"/>
        </w:rPr>
        <w:t xml:space="preserve">  </w:t>
      </w:r>
      <w:r w:rsidR="00050C41">
        <w:rPr>
          <w:szCs w:val="28"/>
        </w:rPr>
        <w:t xml:space="preserve">а </w:t>
      </w:r>
      <w:r w:rsidR="001B4BAB">
        <w:rPr>
          <w:szCs w:val="28"/>
        </w:rPr>
        <w:t xml:space="preserve">  </w:t>
      </w:r>
      <w:r w:rsidR="00050C41">
        <w:rPr>
          <w:szCs w:val="28"/>
        </w:rPr>
        <w:t xml:space="preserve">также </w:t>
      </w:r>
      <w:r w:rsidR="001B4BAB">
        <w:rPr>
          <w:szCs w:val="28"/>
        </w:rPr>
        <w:t xml:space="preserve">  </w:t>
      </w:r>
      <w:r w:rsidR="00050C41">
        <w:rPr>
          <w:szCs w:val="28"/>
        </w:rPr>
        <w:t xml:space="preserve">в </w:t>
      </w:r>
      <w:r w:rsidR="001B4BAB">
        <w:rPr>
          <w:szCs w:val="28"/>
        </w:rPr>
        <w:t xml:space="preserve">  </w:t>
      </w:r>
      <w:r w:rsidR="00050C41">
        <w:rPr>
          <w:szCs w:val="28"/>
        </w:rPr>
        <w:t xml:space="preserve">сыворотках </w:t>
      </w:r>
      <w:r w:rsidR="001B4BAB">
        <w:rPr>
          <w:szCs w:val="28"/>
        </w:rPr>
        <w:t xml:space="preserve">  </w:t>
      </w:r>
      <w:r w:rsidR="00050C41">
        <w:rPr>
          <w:szCs w:val="28"/>
        </w:rPr>
        <w:t xml:space="preserve">крови </w:t>
      </w:r>
      <w:r w:rsidR="001B4BAB">
        <w:rPr>
          <w:szCs w:val="28"/>
        </w:rPr>
        <w:t xml:space="preserve">  </w:t>
      </w:r>
      <w:r w:rsidR="00050C41">
        <w:rPr>
          <w:szCs w:val="28"/>
        </w:rPr>
        <w:t xml:space="preserve">диких </w:t>
      </w:r>
      <w:r w:rsidR="001B4BAB">
        <w:rPr>
          <w:szCs w:val="28"/>
        </w:rPr>
        <w:t xml:space="preserve"> </w:t>
      </w:r>
      <w:r w:rsidR="00050C41">
        <w:rPr>
          <w:szCs w:val="28"/>
        </w:rPr>
        <w:t xml:space="preserve">и </w:t>
      </w:r>
      <w:r w:rsidR="001B4BAB">
        <w:rPr>
          <w:szCs w:val="28"/>
        </w:rPr>
        <w:t xml:space="preserve">  </w:t>
      </w:r>
      <w:r w:rsidR="00050C41">
        <w:rPr>
          <w:szCs w:val="28"/>
        </w:rPr>
        <w:t xml:space="preserve">лабораторных </w:t>
      </w:r>
      <w:r w:rsidR="001B4BAB">
        <w:rPr>
          <w:szCs w:val="28"/>
        </w:rPr>
        <w:t xml:space="preserve">  </w:t>
      </w:r>
      <w:r w:rsidR="00050C41">
        <w:rPr>
          <w:szCs w:val="28"/>
        </w:rPr>
        <w:t>животных.</w:t>
      </w:r>
    </w:p>
    <w:p w:rsidR="00812075" w:rsidRDefault="00812075" w:rsidP="00812075">
      <w:pPr>
        <w:spacing w:line="360" w:lineRule="auto"/>
        <w:ind w:right="-83"/>
        <w:jc w:val="both"/>
        <w:rPr>
          <w:szCs w:val="28"/>
        </w:rPr>
      </w:pPr>
      <w:r>
        <w:rPr>
          <w:szCs w:val="28"/>
        </w:rPr>
        <w:t xml:space="preserve">Выпускается в виде набора, который включает следующие компоненты: </w:t>
      </w:r>
    </w:p>
    <w:p w:rsidR="00812075" w:rsidRPr="00C610E7" w:rsidRDefault="00812075" w:rsidP="00812075">
      <w:pPr>
        <w:numPr>
          <w:ilvl w:val="0"/>
          <w:numId w:val="5"/>
        </w:numPr>
        <w:spacing w:line="360" w:lineRule="auto"/>
        <w:ind w:right="-83"/>
        <w:jc w:val="both"/>
        <w:rPr>
          <w:b/>
          <w:szCs w:val="28"/>
        </w:rPr>
      </w:pPr>
      <w:r w:rsidRPr="00812075">
        <w:rPr>
          <w:b/>
          <w:szCs w:val="28"/>
        </w:rPr>
        <w:t xml:space="preserve">антигенный </w:t>
      </w:r>
      <w:r w:rsidR="007613D2">
        <w:rPr>
          <w:b/>
          <w:szCs w:val="28"/>
        </w:rPr>
        <w:t xml:space="preserve"> </w:t>
      </w:r>
      <w:r w:rsidRPr="00812075">
        <w:rPr>
          <w:b/>
          <w:szCs w:val="28"/>
        </w:rPr>
        <w:t>препарат</w:t>
      </w:r>
      <w:r>
        <w:rPr>
          <w:b/>
          <w:szCs w:val="28"/>
        </w:rPr>
        <w:t xml:space="preserve"> </w:t>
      </w:r>
      <w:r w:rsidR="007613D2">
        <w:rPr>
          <w:b/>
          <w:szCs w:val="28"/>
        </w:rPr>
        <w:t xml:space="preserve"> </w:t>
      </w:r>
      <w:r w:rsidR="00C610E7">
        <w:rPr>
          <w:b/>
          <w:szCs w:val="28"/>
        </w:rPr>
        <w:t xml:space="preserve">(АГ+) </w:t>
      </w:r>
      <w:r w:rsidR="007613D2">
        <w:rPr>
          <w:b/>
          <w:szCs w:val="28"/>
        </w:rPr>
        <w:t xml:space="preserve"> </w:t>
      </w:r>
      <w:r w:rsidR="00C610E7">
        <w:rPr>
          <w:szCs w:val="28"/>
        </w:rPr>
        <w:t xml:space="preserve">– предметное стекло, на поверхность которого нанесен </w:t>
      </w:r>
      <w:r w:rsidR="007613D2">
        <w:rPr>
          <w:szCs w:val="28"/>
        </w:rPr>
        <w:t xml:space="preserve"> </w:t>
      </w:r>
      <w:r w:rsidR="00C610E7">
        <w:rPr>
          <w:szCs w:val="28"/>
        </w:rPr>
        <w:t xml:space="preserve">хантавирусный антиген, инактивированный. АГ+ имеет </w:t>
      </w:r>
      <w:r w:rsidR="007613D2">
        <w:rPr>
          <w:szCs w:val="28"/>
        </w:rPr>
        <w:t xml:space="preserve"> </w:t>
      </w:r>
      <w:r w:rsidR="00C610E7">
        <w:rPr>
          <w:szCs w:val="28"/>
        </w:rPr>
        <w:t xml:space="preserve">вид </w:t>
      </w:r>
      <w:r w:rsidR="007613D2">
        <w:rPr>
          <w:szCs w:val="28"/>
        </w:rPr>
        <w:t xml:space="preserve"> </w:t>
      </w:r>
      <w:r w:rsidR="00C610E7">
        <w:rPr>
          <w:szCs w:val="28"/>
        </w:rPr>
        <w:t xml:space="preserve">серых </w:t>
      </w:r>
      <w:r w:rsidR="007613D2">
        <w:rPr>
          <w:szCs w:val="28"/>
        </w:rPr>
        <w:t xml:space="preserve"> </w:t>
      </w:r>
      <w:r w:rsidR="00C610E7">
        <w:rPr>
          <w:szCs w:val="28"/>
        </w:rPr>
        <w:t xml:space="preserve">пятен </w:t>
      </w:r>
      <w:r w:rsidR="007613D2">
        <w:rPr>
          <w:szCs w:val="28"/>
        </w:rPr>
        <w:t xml:space="preserve"> </w:t>
      </w:r>
      <w:r w:rsidR="00C610E7">
        <w:rPr>
          <w:szCs w:val="28"/>
        </w:rPr>
        <w:t xml:space="preserve">высушенной </w:t>
      </w:r>
      <w:r w:rsidR="007613D2">
        <w:rPr>
          <w:szCs w:val="28"/>
        </w:rPr>
        <w:t xml:space="preserve"> </w:t>
      </w:r>
      <w:r w:rsidR="00C610E7">
        <w:rPr>
          <w:szCs w:val="28"/>
        </w:rPr>
        <w:t xml:space="preserve">суспензии </w:t>
      </w:r>
      <w:r w:rsidR="007613D2">
        <w:rPr>
          <w:szCs w:val="28"/>
        </w:rPr>
        <w:t xml:space="preserve"> </w:t>
      </w:r>
      <w:r w:rsidR="00C610E7">
        <w:rPr>
          <w:szCs w:val="28"/>
        </w:rPr>
        <w:t xml:space="preserve">антигенсодержащих </w:t>
      </w:r>
      <w:r w:rsidR="007613D2">
        <w:rPr>
          <w:szCs w:val="28"/>
        </w:rPr>
        <w:t xml:space="preserve"> </w:t>
      </w:r>
      <w:r w:rsidR="00C610E7">
        <w:rPr>
          <w:szCs w:val="28"/>
        </w:rPr>
        <w:t xml:space="preserve">клеток </w:t>
      </w:r>
      <w:r w:rsidR="007613D2">
        <w:rPr>
          <w:szCs w:val="28"/>
        </w:rPr>
        <w:t xml:space="preserve"> </w:t>
      </w:r>
      <w:r w:rsidR="00C610E7">
        <w:rPr>
          <w:szCs w:val="28"/>
        </w:rPr>
        <w:t xml:space="preserve">диаметром </w:t>
      </w:r>
      <w:r w:rsidR="007613D2">
        <w:rPr>
          <w:szCs w:val="28"/>
        </w:rPr>
        <w:t xml:space="preserve"> </w:t>
      </w:r>
      <w:r w:rsidR="00C610E7">
        <w:rPr>
          <w:szCs w:val="28"/>
        </w:rPr>
        <w:t xml:space="preserve">2-3 мм, по 7 пятен в ряду по длине предметного стекла </w:t>
      </w:r>
      <w:r w:rsidR="007613D2">
        <w:rPr>
          <w:szCs w:val="28"/>
        </w:rPr>
        <w:t xml:space="preserve"> </w:t>
      </w:r>
      <w:r w:rsidR="00C610E7">
        <w:rPr>
          <w:szCs w:val="28"/>
        </w:rPr>
        <w:t xml:space="preserve">и </w:t>
      </w:r>
      <w:r w:rsidR="007613D2">
        <w:rPr>
          <w:szCs w:val="28"/>
        </w:rPr>
        <w:t xml:space="preserve"> </w:t>
      </w:r>
      <w:r w:rsidR="00C610E7">
        <w:rPr>
          <w:szCs w:val="28"/>
        </w:rPr>
        <w:t xml:space="preserve">по 3 </w:t>
      </w:r>
      <w:r w:rsidR="007613D2">
        <w:rPr>
          <w:szCs w:val="28"/>
        </w:rPr>
        <w:t xml:space="preserve"> </w:t>
      </w:r>
      <w:r w:rsidR="00C610E7">
        <w:rPr>
          <w:szCs w:val="28"/>
        </w:rPr>
        <w:t>пятна в ряду по ширине предметного стекла; стекла обернуты в фольгу алюмини</w:t>
      </w:r>
      <w:r w:rsidR="00C610E7">
        <w:rPr>
          <w:szCs w:val="28"/>
        </w:rPr>
        <w:t>е</w:t>
      </w:r>
      <w:r w:rsidR="00C610E7">
        <w:rPr>
          <w:szCs w:val="28"/>
        </w:rPr>
        <w:t>вую;</w:t>
      </w:r>
    </w:p>
    <w:p w:rsidR="00C610E7" w:rsidRPr="00E06E65" w:rsidRDefault="00292AD6" w:rsidP="00812075">
      <w:pPr>
        <w:numPr>
          <w:ilvl w:val="0"/>
          <w:numId w:val="5"/>
        </w:numPr>
        <w:spacing w:line="360" w:lineRule="auto"/>
        <w:ind w:right="-83"/>
        <w:jc w:val="both"/>
        <w:rPr>
          <w:b/>
          <w:szCs w:val="28"/>
        </w:rPr>
      </w:pPr>
      <w:r>
        <w:rPr>
          <w:b/>
          <w:szCs w:val="28"/>
        </w:rPr>
        <w:t xml:space="preserve">положительный </w:t>
      </w:r>
      <w:r w:rsidR="00B65B49">
        <w:rPr>
          <w:b/>
          <w:szCs w:val="28"/>
        </w:rPr>
        <w:t xml:space="preserve">   </w:t>
      </w:r>
      <w:r>
        <w:rPr>
          <w:b/>
          <w:szCs w:val="28"/>
        </w:rPr>
        <w:t xml:space="preserve">контрольный </w:t>
      </w:r>
      <w:r w:rsidR="00B65B49">
        <w:rPr>
          <w:b/>
          <w:szCs w:val="28"/>
        </w:rPr>
        <w:t xml:space="preserve">  </w:t>
      </w:r>
      <w:r>
        <w:rPr>
          <w:b/>
          <w:szCs w:val="28"/>
        </w:rPr>
        <w:t xml:space="preserve">образец </w:t>
      </w:r>
      <w:r w:rsidR="00B65B49">
        <w:rPr>
          <w:b/>
          <w:szCs w:val="28"/>
        </w:rPr>
        <w:t xml:space="preserve">  </w:t>
      </w:r>
      <w:r>
        <w:rPr>
          <w:b/>
          <w:szCs w:val="28"/>
        </w:rPr>
        <w:t xml:space="preserve">анти-Хантаан </w:t>
      </w:r>
      <w:r w:rsidR="00B65B49">
        <w:rPr>
          <w:b/>
          <w:szCs w:val="28"/>
        </w:rPr>
        <w:t xml:space="preserve">  </w:t>
      </w:r>
      <w:r>
        <w:rPr>
          <w:b/>
          <w:szCs w:val="28"/>
        </w:rPr>
        <w:t>(К1</w:t>
      </w:r>
      <w:r>
        <w:rPr>
          <w:b/>
          <w:szCs w:val="28"/>
          <w:vertAlign w:val="superscript"/>
        </w:rPr>
        <w:t>+</w:t>
      </w:r>
      <w:r>
        <w:rPr>
          <w:b/>
          <w:szCs w:val="28"/>
        </w:rPr>
        <w:t xml:space="preserve">), </w:t>
      </w:r>
      <w:r w:rsidR="00B65B49">
        <w:rPr>
          <w:b/>
          <w:szCs w:val="28"/>
        </w:rPr>
        <w:t xml:space="preserve">   </w:t>
      </w:r>
      <w:r>
        <w:rPr>
          <w:szCs w:val="28"/>
        </w:rPr>
        <w:t xml:space="preserve">сухой </w:t>
      </w:r>
      <w:r w:rsidR="00B65B49">
        <w:rPr>
          <w:szCs w:val="28"/>
        </w:rPr>
        <w:t xml:space="preserve">   –</w:t>
      </w:r>
      <w:r>
        <w:rPr>
          <w:szCs w:val="28"/>
        </w:rPr>
        <w:t xml:space="preserve"> </w:t>
      </w:r>
      <w:r w:rsidR="00B65B49">
        <w:rPr>
          <w:szCs w:val="28"/>
        </w:rPr>
        <w:t xml:space="preserve">   </w:t>
      </w:r>
      <w:r>
        <w:rPr>
          <w:szCs w:val="28"/>
        </w:rPr>
        <w:t xml:space="preserve">сыворотка </w:t>
      </w:r>
      <w:r w:rsidR="00B65B49">
        <w:rPr>
          <w:szCs w:val="28"/>
        </w:rPr>
        <w:t xml:space="preserve">   </w:t>
      </w:r>
      <w:r>
        <w:rPr>
          <w:szCs w:val="28"/>
        </w:rPr>
        <w:t xml:space="preserve">крови </w:t>
      </w:r>
      <w:r w:rsidR="00B65B49">
        <w:rPr>
          <w:szCs w:val="28"/>
        </w:rPr>
        <w:t xml:space="preserve">   </w:t>
      </w:r>
      <w:r>
        <w:rPr>
          <w:szCs w:val="28"/>
        </w:rPr>
        <w:t xml:space="preserve">реконвалесцента </w:t>
      </w:r>
      <w:r w:rsidR="00B65B49">
        <w:rPr>
          <w:szCs w:val="28"/>
        </w:rPr>
        <w:t xml:space="preserve">    </w:t>
      </w:r>
      <w:r>
        <w:rPr>
          <w:szCs w:val="28"/>
        </w:rPr>
        <w:t xml:space="preserve">после </w:t>
      </w:r>
      <w:r w:rsidR="00B65B49">
        <w:rPr>
          <w:szCs w:val="28"/>
        </w:rPr>
        <w:t xml:space="preserve">   </w:t>
      </w:r>
      <w:r>
        <w:rPr>
          <w:szCs w:val="28"/>
        </w:rPr>
        <w:t xml:space="preserve">ГЛПС, </w:t>
      </w:r>
      <w:r w:rsidR="00B65B49">
        <w:rPr>
          <w:szCs w:val="28"/>
        </w:rPr>
        <w:t xml:space="preserve">     </w:t>
      </w:r>
      <w:r>
        <w:rPr>
          <w:szCs w:val="28"/>
        </w:rPr>
        <w:t xml:space="preserve">содержащая </w:t>
      </w:r>
      <w:r w:rsidR="00B65B49">
        <w:rPr>
          <w:szCs w:val="28"/>
        </w:rPr>
        <w:t xml:space="preserve">   </w:t>
      </w:r>
      <w:r>
        <w:rPr>
          <w:szCs w:val="28"/>
        </w:rPr>
        <w:t xml:space="preserve">антитела </w:t>
      </w:r>
      <w:r w:rsidR="00B65B49">
        <w:rPr>
          <w:szCs w:val="28"/>
        </w:rPr>
        <w:t xml:space="preserve">   </w:t>
      </w:r>
      <w:r>
        <w:rPr>
          <w:szCs w:val="28"/>
        </w:rPr>
        <w:t xml:space="preserve">к </w:t>
      </w:r>
      <w:r w:rsidR="00B65B49">
        <w:rPr>
          <w:szCs w:val="28"/>
        </w:rPr>
        <w:t xml:space="preserve">  </w:t>
      </w:r>
      <w:r>
        <w:rPr>
          <w:szCs w:val="28"/>
        </w:rPr>
        <w:t xml:space="preserve">хантавирусам </w:t>
      </w:r>
      <w:r w:rsidR="00B65B49">
        <w:rPr>
          <w:szCs w:val="28"/>
        </w:rPr>
        <w:t xml:space="preserve">   </w:t>
      </w:r>
      <w:r>
        <w:rPr>
          <w:szCs w:val="28"/>
        </w:rPr>
        <w:t xml:space="preserve">серотипов </w:t>
      </w:r>
      <w:r w:rsidR="00B65B49">
        <w:rPr>
          <w:szCs w:val="28"/>
        </w:rPr>
        <w:t xml:space="preserve">   </w:t>
      </w:r>
      <w:r>
        <w:rPr>
          <w:szCs w:val="28"/>
        </w:rPr>
        <w:t xml:space="preserve">Хантаан, </w:t>
      </w:r>
      <w:r w:rsidR="00B65B49">
        <w:rPr>
          <w:szCs w:val="28"/>
        </w:rPr>
        <w:t xml:space="preserve">   </w:t>
      </w:r>
      <w:r>
        <w:rPr>
          <w:szCs w:val="28"/>
        </w:rPr>
        <w:t>Д</w:t>
      </w:r>
      <w:r>
        <w:rPr>
          <w:szCs w:val="28"/>
        </w:rPr>
        <w:t>о</w:t>
      </w:r>
      <w:r>
        <w:rPr>
          <w:szCs w:val="28"/>
        </w:rPr>
        <w:t xml:space="preserve">брава/Белград, </w:t>
      </w:r>
      <w:r w:rsidR="00E06E65">
        <w:rPr>
          <w:szCs w:val="28"/>
        </w:rPr>
        <w:t xml:space="preserve">    </w:t>
      </w:r>
      <w:r>
        <w:rPr>
          <w:szCs w:val="28"/>
        </w:rPr>
        <w:t xml:space="preserve">Сеул, </w:t>
      </w:r>
      <w:r w:rsidR="00E06E65">
        <w:rPr>
          <w:szCs w:val="28"/>
        </w:rPr>
        <w:t xml:space="preserve">   </w:t>
      </w:r>
      <w:r>
        <w:rPr>
          <w:szCs w:val="28"/>
        </w:rPr>
        <w:t xml:space="preserve">инактивированная, </w:t>
      </w:r>
      <w:r w:rsidR="00E06E65">
        <w:rPr>
          <w:szCs w:val="28"/>
        </w:rPr>
        <w:t xml:space="preserve">   </w:t>
      </w:r>
      <w:r>
        <w:rPr>
          <w:szCs w:val="28"/>
        </w:rPr>
        <w:t xml:space="preserve">лиофилизированная; </w:t>
      </w:r>
      <w:r w:rsidR="00E06E65">
        <w:rPr>
          <w:szCs w:val="28"/>
        </w:rPr>
        <w:t xml:space="preserve">   </w:t>
      </w:r>
      <w:r>
        <w:rPr>
          <w:szCs w:val="28"/>
        </w:rPr>
        <w:t>пористая масса желтов</w:t>
      </w:r>
      <w:r>
        <w:rPr>
          <w:szCs w:val="28"/>
        </w:rPr>
        <w:t>а</w:t>
      </w:r>
      <w:r>
        <w:rPr>
          <w:szCs w:val="28"/>
        </w:rPr>
        <w:t>то-белого цвета;</w:t>
      </w:r>
    </w:p>
    <w:p w:rsidR="00E06E65" w:rsidRPr="00E06E65" w:rsidRDefault="00E06E65" w:rsidP="00E06E65">
      <w:pPr>
        <w:pBdr>
          <w:top w:val="single" w:sz="4" w:space="1" w:color="auto"/>
        </w:pBdr>
        <w:spacing w:line="360" w:lineRule="auto"/>
        <w:ind w:right="-83"/>
        <w:jc w:val="center"/>
        <w:rPr>
          <w:sz w:val="24"/>
        </w:rPr>
      </w:pPr>
      <w:r>
        <w:rPr>
          <w:sz w:val="24"/>
        </w:rPr>
        <w:t>Взамен Инструкции по применению, утвержденной 19 мая 1999 года</w:t>
      </w:r>
    </w:p>
    <w:p w:rsidR="00E06E65" w:rsidRDefault="00E06E65" w:rsidP="00E06E65">
      <w:pPr>
        <w:spacing w:line="360" w:lineRule="auto"/>
        <w:ind w:right="-83"/>
        <w:jc w:val="both"/>
        <w:rPr>
          <w:b/>
          <w:szCs w:val="28"/>
        </w:rPr>
      </w:pPr>
    </w:p>
    <w:p w:rsidR="00E06E65" w:rsidRPr="00292AD6" w:rsidRDefault="00E06E65" w:rsidP="00767FDD">
      <w:pPr>
        <w:ind w:right="-83"/>
        <w:jc w:val="both"/>
        <w:rPr>
          <w:b/>
          <w:szCs w:val="28"/>
        </w:rPr>
      </w:pPr>
    </w:p>
    <w:p w:rsidR="00B175B5" w:rsidRPr="00B175B5" w:rsidRDefault="00B175B5" w:rsidP="00B175B5">
      <w:pPr>
        <w:numPr>
          <w:ilvl w:val="0"/>
          <w:numId w:val="5"/>
        </w:numPr>
        <w:spacing w:line="360" w:lineRule="auto"/>
        <w:ind w:right="-83"/>
        <w:jc w:val="both"/>
        <w:rPr>
          <w:b/>
          <w:szCs w:val="28"/>
        </w:rPr>
      </w:pPr>
      <w:r>
        <w:rPr>
          <w:b/>
          <w:szCs w:val="28"/>
        </w:rPr>
        <w:t xml:space="preserve">положительный </w:t>
      </w:r>
      <w:r w:rsidR="00767FDD">
        <w:rPr>
          <w:b/>
          <w:szCs w:val="28"/>
        </w:rPr>
        <w:t xml:space="preserve">   </w:t>
      </w:r>
      <w:r>
        <w:rPr>
          <w:b/>
          <w:szCs w:val="28"/>
        </w:rPr>
        <w:t xml:space="preserve">контрольный </w:t>
      </w:r>
      <w:r w:rsidR="00767FDD">
        <w:rPr>
          <w:b/>
          <w:szCs w:val="28"/>
        </w:rPr>
        <w:t xml:space="preserve">   </w:t>
      </w:r>
      <w:r>
        <w:rPr>
          <w:b/>
          <w:szCs w:val="28"/>
        </w:rPr>
        <w:t xml:space="preserve">образец </w:t>
      </w:r>
      <w:r w:rsidR="00767FDD">
        <w:rPr>
          <w:b/>
          <w:szCs w:val="28"/>
        </w:rPr>
        <w:t xml:space="preserve">  </w:t>
      </w:r>
      <w:r>
        <w:rPr>
          <w:b/>
          <w:szCs w:val="28"/>
        </w:rPr>
        <w:t xml:space="preserve">анти-Пуумала </w:t>
      </w:r>
      <w:r w:rsidR="00767FDD">
        <w:rPr>
          <w:b/>
          <w:szCs w:val="28"/>
        </w:rPr>
        <w:t xml:space="preserve">  </w:t>
      </w:r>
      <w:r>
        <w:rPr>
          <w:b/>
          <w:szCs w:val="28"/>
        </w:rPr>
        <w:t>(К2</w:t>
      </w:r>
      <w:r>
        <w:rPr>
          <w:b/>
          <w:szCs w:val="28"/>
          <w:vertAlign w:val="superscript"/>
        </w:rPr>
        <w:t>+</w:t>
      </w:r>
      <w:r>
        <w:rPr>
          <w:b/>
          <w:szCs w:val="28"/>
        </w:rPr>
        <w:t>),</w:t>
      </w:r>
      <w:r w:rsidR="00767FDD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>
        <w:rPr>
          <w:szCs w:val="28"/>
        </w:rPr>
        <w:t xml:space="preserve">сухой </w:t>
      </w:r>
      <w:r w:rsidR="00767FDD">
        <w:rPr>
          <w:szCs w:val="28"/>
        </w:rPr>
        <w:t xml:space="preserve">   –</w:t>
      </w:r>
      <w:r>
        <w:rPr>
          <w:szCs w:val="28"/>
        </w:rPr>
        <w:t xml:space="preserve"> </w:t>
      </w:r>
      <w:r w:rsidR="00767FDD">
        <w:rPr>
          <w:szCs w:val="28"/>
        </w:rPr>
        <w:t xml:space="preserve">   </w:t>
      </w:r>
      <w:r>
        <w:rPr>
          <w:szCs w:val="28"/>
        </w:rPr>
        <w:t xml:space="preserve">сыворотка </w:t>
      </w:r>
      <w:r w:rsidR="00767FDD">
        <w:rPr>
          <w:szCs w:val="28"/>
        </w:rPr>
        <w:t xml:space="preserve">    </w:t>
      </w:r>
      <w:r>
        <w:rPr>
          <w:szCs w:val="28"/>
        </w:rPr>
        <w:t>крови</w:t>
      </w:r>
      <w:r w:rsidR="00767FDD">
        <w:rPr>
          <w:szCs w:val="28"/>
        </w:rPr>
        <w:t xml:space="preserve">    </w:t>
      </w:r>
      <w:r>
        <w:rPr>
          <w:szCs w:val="28"/>
        </w:rPr>
        <w:t xml:space="preserve">реконвалесцента </w:t>
      </w:r>
      <w:r w:rsidR="00767FDD">
        <w:rPr>
          <w:szCs w:val="28"/>
        </w:rPr>
        <w:t xml:space="preserve">    </w:t>
      </w:r>
      <w:r>
        <w:rPr>
          <w:szCs w:val="28"/>
        </w:rPr>
        <w:t>после</w:t>
      </w:r>
      <w:r w:rsidR="00767FDD">
        <w:rPr>
          <w:szCs w:val="28"/>
        </w:rPr>
        <w:t xml:space="preserve">     </w:t>
      </w:r>
      <w:r>
        <w:rPr>
          <w:szCs w:val="28"/>
        </w:rPr>
        <w:t>ГЛПС,</w:t>
      </w:r>
      <w:r w:rsidR="00767FDD">
        <w:rPr>
          <w:szCs w:val="28"/>
        </w:rPr>
        <w:t xml:space="preserve"> </w:t>
      </w:r>
      <w:r>
        <w:rPr>
          <w:szCs w:val="28"/>
        </w:rPr>
        <w:t xml:space="preserve"> </w:t>
      </w:r>
      <w:r w:rsidR="00767FDD">
        <w:rPr>
          <w:szCs w:val="28"/>
        </w:rPr>
        <w:t xml:space="preserve">  </w:t>
      </w:r>
      <w:r>
        <w:rPr>
          <w:szCs w:val="28"/>
        </w:rPr>
        <w:t xml:space="preserve">содержащая </w:t>
      </w:r>
      <w:r w:rsidR="00767FDD">
        <w:rPr>
          <w:szCs w:val="28"/>
        </w:rPr>
        <w:t xml:space="preserve">    </w:t>
      </w:r>
      <w:r>
        <w:rPr>
          <w:szCs w:val="28"/>
        </w:rPr>
        <w:t xml:space="preserve">антитела </w:t>
      </w:r>
      <w:r w:rsidR="00767FDD">
        <w:rPr>
          <w:szCs w:val="28"/>
        </w:rPr>
        <w:t xml:space="preserve">    </w:t>
      </w:r>
      <w:r>
        <w:rPr>
          <w:szCs w:val="28"/>
        </w:rPr>
        <w:t>к</w:t>
      </w:r>
      <w:r w:rsidR="00767FDD">
        <w:rPr>
          <w:szCs w:val="28"/>
        </w:rPr>
        <w:t xml:space="preserve">    </w:t>
      </w:r>
      <w:r>
        <w:rPr>
          <w:szCs w:val="28"/>
        </w:rPr>
        <w:t xml:space="preserve"> хантавирусу </w:t>
      </w:r>
      <w:r w:rsidR="00767FDD">
        <w:rPr>
          <w:szCs w:val="28"/>
        </w:rPr>
        <w:t xml:space="preserve">    </w:t>
      </w:r>
      <w:r>
        <w:rPr>
          <w:szCs w:val="28"/>
        </w:rPr>
        <w:t>серотипа</w:t>
      </w:r>
      <w:r w:rsidR="00767FDD">
        <w:rPr>
          <w:szCs w:val="28"/>
        </w:rPr>
        <w:t xml:space="preserve">    </w:t>
      </w:r>
      <w:r>
        <w:rPr>
          <w:szCs w:val="28"/>
        </w:rPr>
        <w:t xml:space="preserve"> Пуумала, </w:t>
      </w:r>
      <w:r>
        <w:rPr>
          <w:szCs w:val="28"/>
        </w:rPr>
        <w:lastRenderedPageBreak/>
        <w:t>ина</w:t>
      </w:r>
      <w:r>
        <w:rPr>
          <w:szCs w:val="28"/>
        </w:rPr>
        <w:t>к</w:t>
      </w:r>
      <w:r>
        <w:rPr>
          <w:szCs w:val="28"/>
        </w:rPr>
        <w:t>тивированная, лиофилизированная; пористая масса желтовато-белого цвета;</w:t>
      </w:r>
    </w:p>
    <w:p w:rsidR="00734F9F" w:rsidRDefault="00754EE8" w:rsidP="00734F9F">
      <w:pPr>
        <w:numPr>
          <w:ilvl w:val="0"/>
          <w:numId w:val="5"/>
        </w:numPr>
        <w:spacing w:line="360" w:lineRule="auto"/>
        <w:ind w:right="-83"/>
        <w:jc w:val="both"/>
        <w:rPr>
          <w:szCs w:val="28"/>
        </w:rPr>
      </w:pPr>
      <w:r>
        <w:rPr>
          <w:b/>
          <w:szCs w:val="28"/>
        </w:rPr>
        <w:t xml:space="preserve">отрицательный </w:t>
      </w:r>
      <w:r w:rsidR="00725C67">
        <w:rPr>
          <w:b/>
          <w:szCs w:val="28"/>
        </w:rPr>
        <w:t xml:space="preserve">   </w:t>
      </w:r>
      <w:r>
        <w:rPr>
          <w:b/>
          <w:szCs w:val="28"/>
        </w:rPr>
        <w:t xml:space="preserve">контрольный </w:t>
      </w:r>
      <w:r w:rsidR="00725C67">
        <w:rPr>
          <w:b/>
          <w:szCs w:val="28"/>
        </w:rPr>
        <w:t xml:space="preserve">   </w:t>
      </w:r>
      <w:r>
        <w:rPr>
          <w:b/>
          <w:szCs w:val="28"/>
        </w:rPr>
        <w:t xml:space="preserve">образец </w:t>
      </w:r>
      <w:r w:rsidR="00725C67">
        <w:rPr>
          <w:b/>
          <w:szCs w:val="28"/>
        </w:rPr>
        <w:t xml:space="preserve">   </w:t>
      </w:r>
      <w:r>
        <w:rPr>
          <w:b/>
          <w:szCs w:val="28"/>
        </w:rPr>
        <w:t>(К</w:t>
      </w:r>
      <w:r>
        <w:rPr>
          <w:b/>
          <w:szCs w:val="28"/>
          <w:vertAlign w:val="superscript"/>
        </w:rPr>
        <w:t>-</w:t>
      </w:r>
      <w:r>
        <w:rPr>
          <w:b/>
          <w:szCs w:val="28"/>
        </w:rPr>
        <w:t xml:space="preserve">), </w:t>
      </w:r>
      <w:r w:rsidR="00725C67">
        <w:rPr>
          <w:b/>
          <w:szCs w:val="28"/>
        </w:rPr>
        <w:t xml:space="preserve">   </w:t>
      </w:r>
      <w:r w:rsidRPr="00754EE8">
        <w:rPr>
          <w:szCs w:val="28"/>
        </w:rPr>
        <w:t xml:space="preserve">сухой </w:t>
      </w:r>
      <w:r w:rsidR="00586174">
        <w:rPr>
          <w:szCs w:val="28"/>
        </w:rPr>
        <w:t>―</w:t>
      </w:r>
      <w:r w:rsidRPr="00754EE8">
        <w:rPr>
          <w:szCs w:val="28"/>
        </w:rPr>
        <w:t xml:space="preserve"> </w:t>
      </w:r>
      <w:r>
        <w:rPr>
          <w:szCs w:val="28"/>
        </w:rPr>
        <w:t xml:space="preserve">сыворотка крови </w:t>
      </w:r>
      <w:r w:rsidR="00725C67">
        <w:rPr>
          <w:szCs w:val="28"/>
        </w:rPr>
        <w:t xml:space="preserve">   </w:t>
      </w:r>
      <w:r>
        <w:rPr>
          <w:szCs w:val="28"/>
        </w:rPr>
        <w:t xml:space="preserve">человека, </w:t>
      </w:r>
      <w:r w:rsidR="00725C67">
        <w:rPr>
          <w:szCs w:val="28"/>
        </w:rPr>
        <w:t xml:space="preserve">   </w:t>
      </w:r>
      <w:r>
        <w:rPr>
          <w:szCs w:val="28"/>
        </w:rPr>
        <w:t xml:space="preserve">не </w:t>
      </w:r>
      <w:r w:rsidR="00725C67">
        <w:rPr>
          <w:szCs w:val="28"/>
        </w:rPr>
        <w:t xml:space="preserve">   </w:t>
      </w:r>
      <w:r>
        <w:rPr>
          <w:szCs w:val="28"/>
        </w:rPr>
        <w:t xml:space="preserve">содержащая </w:t>
      </w:r>
      <w:r w:rsidR="00725C67">
        <w:rPr>
          <w:szCs w:val="28"/>
        </w:rPr>
        <w:t xml:space="preserve">   </w:t>
      </w:r>
      <w:r>
        <w:rPr>
          <w:szCs w:val="28"/>
        </w:rPr>
        <w:t xml:space="preserve">антител </w:t>
      </w:r>
      <w:r w:rsidR="00725C67">
        <w:rPr>
          <w:szCs w:val="28"/>
        </w:rPr>
        <w:t xml:space="preserve">   </w:t>
      </w:r>
      <w:r>
        <w:rPr>
          <w:szCs w:val="28"/>
        </w:rPr>
        <w:t xml:space="preserve">к </w:t>
      </w:r>
      <w:r w:rsidR="00725C67">
        <w:rPr>
          <w:szCs w:val="28"/>
        </w:rPr>
        <w:t xml:space="preserve">   </w:t>
      </w:r>
      <w:r>
        <w:rPr>
          <w:szCs w:val="28"/>
        </w:rPr>
        <w:t xml:space="preserve">хантавирусам, </w:t>
      </w:r>
      <w:r w:rsidR="00725C67">
        <w:rPr>
          <w:szCs w:val="28"/>
        </w:rPr>
        <w:t xml:space="preserve">   </w:t>
      </w:r>
      <w:r w:rsidR="00734F9F">
        <w:rPr>
          <w:szCs w:val="28"/>
        </w:rPr>
        <w:t>ина</w:t>
      </w:r>
      <w:r w:rsidR="00734F9F">
        <w:rPr>
          <w:szCs w:val="28"/>
        </w:rPr>
        <w:t>к</w:t>
      </w:r>
      <w:r w:rsidR="00734F9F">
        <w:rPr>
          <w:szCs w:val="28"/>
        </w:rPr>
        <w:t>тивированная, лиофилизированная; пористая масса желтовато-белого цвета;</w:t>
      </w:r>
    </w:p>
    <w:p w:rsidR="00734F9F" w:rsidRDefault="00586174" w:rsidP="00812075">
      <w:pPr>
        <w:numPr>
          <w:ilvl w:val="0"/>
          <w:numId w:val="5"/>
        </w:numPr>
        <w:spacing w:line="360" w:lineRule="auto"/>
        <w:ind w:right="-83"/>
        <w:jc w:val="both"/>
        <w:rPr>
          <w:szCs w:val="28"/>
        </w:rPr>
      </w:pPr>
      <w:r>
        <w:rPr>
          <w:b/>
          <w:szCs w:val="28"/>
        </w:rPr>
        <w:t xml:space="preserve">ФИТЦ – коньюгат,  сухой </w:t>
      </w:r>
      <w:r>
        <w:rPr>
          <w:szCs w:val="28"/>
        </w:rPr>
        <w:t>―  антитела  против  иммуноглобулинов  человека</w:t>
      </w:r>
      <w:r w:rsidR="002D3F9C">
        <w:rPr>
          <w:szCs w:val="28"/>
        </w:rPr>
        <w:t xml:space="preserve">      меченные      флюоресцеинизотиоцианатом     (ФИТЦ),     содержит </w:t>
      </w:r>
      <w:r w:rsidR="007E47CC">
        <w:rPr>
          <w:szCs w:val="28"/>
        </w:rPr>
        <w:t xml:space="preserve">   </w:t>
      </w:r>
      <w:r w:rsidR="002D3F9C">
        <w:rPr>
          <w:szCs w:val="28"/>
        </w:rPr>
        <w:t xml:space="preserve">в </w:t>
      </w:r>
      <w:r w:rsidR="007E47CC">
        <w:rPr>
          <w:szCs w:val="28"/>
        </w:rPr>
        <w:t xml:space="preserve">   </w:t>
      </w:r>
      <w:r w:rsidR="002D3F9C">
        <w:rPr>
          <w:szCs w:val="28"/>
        </w:rPr>
        <w:t xml:space="preserve">качестве </w:t>
      </w:r>
      <w:r w:rsidR="007E47CC">
        <w:rPr>
          <w:szCs w:val="28"/>
        </w:rPr>
        <w:t xml:space="preserve">   </w:t>
      </w:r>
      <w:r w:rsidR="002D3F9C">
        <w:rPr>
          <w:szCs w:val="28"/>
        </w:rPr>
        <w:t xml:space="preserve">контрастера </w:t>
      </w:r>
      <w:r w:rsidR="007E47CC">
        <w:rPr>
          <w:szCs w:val="28"/>
        </w:rPr>
        <w:t xml:space="preserve">   </w:t>
      </w:r>
      <w:r w:rsidR="002D3F9C">
        <w:rPr>
          <w:szCs w:val="28"/>
        </w:rPr>
        <w:t xml:space="preserve">Эванс-голубой </w:t>
      </w:r>
      <w:r w:rsidR="007E47CC">
        <w:rPr>
          <w:szCs w:val="28"/>
        </w:rPr>
        <w:t xml:space="preserve">   </w:t>
      </w:r>
      <w:r w:rsidR="002D3F9C">
        <w:rPr>
          <w:szCs w:val="28"/>
        </w:rPr>
        <w:t xml:space="preserve">(1:50 000); </w:t>
      </w:r>
      <w:r w:rsidR="007E47CC">
        <w:rPr>
          <w:szCs w:val="28"/>
        </w:rPr>
        <w:t xml:space="preserve">  </w:t>
      </w:r>
      <w:r w:rsidR="002D3F9C">
        <w:rPr>
          <w:szCs w:val="28"/>
        </w:rPr>
        <w:t>пористая масса серо-голубого цвета;</w:t>
      </w:r>
    </w:p>
    <w:p w:rsidR="002D3F9C" w:rsidRDefault="007E47CC" w:rsidP="00812075">
      <w:pPr>
        <w:numPr>
          <w:ilvl w:val="0"/>
          <w:numId w:val="5"/>
        </w:numPr>
        <w:spacing w:line="360" w:lineRule="auto"/>
        <w:ind w:right="-83"/>
        <w:jc w:val="both"/>
        <w:rPr>
          <w:szCs w:val="28"/>
        </w:rPr>
      </w:pPr>
      <w:r>
        <w:rPr>
          <w:b/>
          <w:szCs w:val="28"/>
        </w:rPr>
        <w:t xml:space="preserve">вода очищенная </w:t>
      </w:r>
      <w:r w:rsidRPr="007E47CC">
        <w:rPr>
          <w:szCs w:val="28"/>
        </w:rPr>
        <w:t xml:space="preserve">для разведения </w:t>
      </w:r>
      <w:r w:rsidR="0008375C">
        <w:rPr>
          <w:szCs w:val="28"/>
        </w:rPr>
        <w:t>реагентов; прозрачная</w:t>
      </w:r>
    </w:p>
    <w:p w:rsidR="0008375C" w:rsidRDefault="0008375C" w:rsidP="0008375C">
      <w:pPr>
        <w:spacing w:line="360" w:lineRule="auto"/>
        <w:ind w:left="397" w:right="-83"/>
        <w:jc w:val="both"/>
        <w:rPr>
          <w:szCs w:val="28"/>
        </w:rPr>
      </w:pPr>
      <w:r w:rsidRPr="0008375C">
        <w:rPr>
          <w:szCs w:val="28"/>
        </w:rPr>
        <w:t>бесцветная жидкость.</w:t>
      </w:r>
    </w:p>
    <w:p w:rsidR="0008375C" w:rsidRDefault="0008375C" w:rsidP="0008375C">
      <w:pPr>
        <w:spacing w:line="360" w:lineRule="auto"/>
        <w:ind w:right="-83"/>
        <w:jc w:val="both"/>
        <w:rPr>
          <w:szCs w:val="28"/>
        </w:rPr>
      </w:pPr>
      <w:r>
        <w:rPr>
          <w:szCs w:val="28"/>
        </w:rPr>
        <w:t>Набор рассчитан на исследование 210 образцов, включая контрольные.</w:t>
      </w:r>
    </w:p>
    <w:p w:rsidR="0008375C" w:rsidRDefault="0039667D" w:rsidP="0039667D">
      <w:pPr>
        <w:spacing w:line="360" w:lineRule="auto"/>
        <w:ind w:right="-83" w:firstLine="540"/>
        <w:jc w:val="both"/>
        <w:rPr>
          <w:szCs w:val="28"/>
          <w:lang w:val="en-US"/>
        </w:rPr>
      </w:pPr>
      <w:r>
        <w:rPr>
          <w:b/>
          <w:szCs w:val="28"/>
        </w:rPr>
        <w:t xml:space="preserve">Назначение. </w:t>
      </w:r>
      <w:r w:rsidRPr="0039667D">
        <w:rPr>
          <w:b/>
          <w:szCs w:val="28"/>
        </w:rPr>
        <w:t xml:space="preserve"> </w:t>
      </w:r>
      <w:r>
        <w:rPr>
          <w:szCs w:val="28"/>
        </w:rPr>
        <w:t xml:space="preserve">Выявление </w:t>
      </w:r>
      <w:r w:rsidRPr="0039667D">
        <w:rPr>
          <w:szCs w:val="28"/>
        </w:rPr>
        <w:t xml:space="preserve"> </w:t>
      </w:r>
      <w:r>
        <w:rPr>
          <w:szCs w:val="28"/>
        </w:rPr>
        <w:t xml:space="preserve">специфических </w:t>
      </w:r>
      <w:r w:rsidRPr="0039667D">
        <w:rPr>
          <w:szCs w:val="28"/>
        </w:rPr>
        <w:t xml:space="preserve"> </w:t>
      </w:r>
      <w:r>
        <w:rPr>
          <w:szCs w:val="28"/>
        </w:rPr>
        <w:t xml:space="preserve">антител </w:t>
      </w:r>
      <w:r w:rsidRPr="0039667D">
        <w:rPr>
          <w:szCs w:val="28"/>
        </w:rPr>
        <w:t xml:space="preserve"> </w:t>
      </w:r>
      <w:r>
        <w:rPr>
          <w:szCs w:val="28"/>
        </w:rPr>
        <w:t xml:space="preserve">к </w:t>
      </w:r>
      <w:r w:rsidRPr="0039667D">
        <w:rPr>
          <w:szCs w:val="28"/>
        </w:rPr>
        <w:t xml:space="preserve"> </w:t>
      </w:r>
      <w:r>
        <w:rPr>
          <w:szCs w:val="28"/>
        </w:rPr>
        <w:t xml:space="preserve">хантавирусам </w:t>
      </w:r>
      <w:r w:rsidRPr="0039667D">
        <w:rPr>
          <w:szCs w:val="28"/>
        </w:rPr>
        <w:t xml:space="preserve"> </w:t>
      </w:r>
      <w:r>
        <w:rPr>
          <w:szCs w:val="28"/>
        </w:rPr>
        <w:t xml:space="preserve">в сыворотках </w:t>
      </w:r>
      <w:r w:rsidRPr="0039667D">
        <w:rPr>
          <w:szCs w:val="28"/>
        </w:rPr>
        <w:t xml:space="preserve">  </w:t>
      </w:r>
      <w:r>
        <w:rPr>
          <w:szCs w:val="28"/>
        </w:rPr>
        <w:t xml:space="preserve">крови </w:t>
      </w:r>
      <w:r w:rsidRPr="0039667D">
        <w:rPr>
          <w:szCs w:val="28"/>
        </w:rPr>
        <w:t xml:space="preserve">   </w:t>
      </w:r>
      <w:r>
        <w:rPr>
          <w:szCs w:val="28"/>
        </w:rPr>
        <w:t xml:space="preserve">людей, </w:t>
      </w:r>
      <w:r w:rsidRPr="0039667D">
        <w:rPr>
          <w:szCs w:val="28"/>
        </w:rPr>
        <w:t xml:space="preserve">   </w:t>
      </w:r>
      <w:r>
        <w:rPr>
          <w:szCs w:val="28"/>
        </w:rPr>
        <w:t xml:space="preserve">а </w:t>
      </w:r>
      <w:r w:rsidRPr="0039667D">
        <w:rPr>
          <w:szCs w:val="28"/>
        </w:rPr>
        <w:t xml:space="preserve">   </w:t>
      </w:r>
      <w:r>
        <w:rPr>
          <w:szCs w:val="28"/>
        </w:rPr>
        <w:t>также</w:t>
      </w:r>
      <w:r w:rsidRPr="0039667D">
        <w:rPr>
          <w:szCs w:val="28"/>
        </w:rPr>
        <w:t xml:space="preserve"> </w:t>
      </w:r>
      <w:r>
        <w:rPr>
          <w:szCs w:val="28"/>
        </w:rPr>
        <w:t xml:space="preserve"> </w:t>
      </w:r>
      <w:r w:rsidRPr="0039667D">
        <w:rPr>
          <w:szCs w:val="28"/>
        </w:rPr>
        <w:t xml:space="preserve">  </w:t>
      </w:r>
      <w:r>
        <w:rPr>
          <w:szCs w:val="28"/>
        </w:rPr>
        <w:t xml:space="preserve">в </w:t>
      </w:r>
      <w:r w:rsidRPr="0039667D">
        <w:rPr>
          <w:szCs w:val="28"/>
        </w:rPr>
        <w:t xml:space="preserve">   </w:t>
      </w:r>
      <w:r>
        <w:rPr>
          <w:szCs w:val="28"/>
        </w:rPr>
        <w:t>сыворотках</w:t>
      </w:r>
      <w:r w:rsidRPr="0039667D">
        <w:rPr>
          <w:szCs w:val="28"/>
        </w:rPr>
        <w:t xml:space="preserve"> </w:t>
      </w:r>
      <w:r>
        <w:rPr>
          <w:szCs w:val="28"/>
        </w:rPr>
        <w:t xml:space="preserve"> </w:t>
      </w:r>
      <w:r w:rsidRPr="0039667D">
        <w:rPr>
          <w:szCs w:val="28"/>
        </w:rPr>
        <w:t xml:space="preserve">  </w:t>
      </w:r>
      <w:r>
        <w:rPr>
          <w:szCs w:val="28"/>
        </w:rPr>
        <w:t xml:space="preserve">крови </w:t>
      </w:r>
      <w:r w:rsidRPr="0039667D">
        <w:rPr>
          <w:szCs w:val="28"/>
        </w:rPr>
        <w:t xml:space="preserve">  </w:t>
      </w:r>
      <w:r>
        <w:rPr>
          <w:szCs w:val="28"/>
        </w:rPr>
        <w:t xml:space="preserve">диких </w:t>
      </w:r>
      <w:r w:rsidRPr="0039667D">
        <w:rPr>
          <w:szCs w:val="28"/>
        </w:rPr>
        <w:t xml:space="preserve">  </w:t>
      </w:r>
      <w:r>
        <w:rPr>
          <w:szCs w:val="28"/>
        </w:rPr>
        <w:t xml:space="preserve">и </w:t>
      </w:r>
      <w:r w:rsidRPr="0039667D">
        <w:rPr>
          <w:szCs w:val="28"/>
        </w:rPr>
        <w:t xml:space="preserve">  </w:t>
      </w:r>
      <w:r>
        <w:rPr>
          <w:szCs w:val="28"/>
        </w:rPr>
        <w:t xml:space="preserve">лабораторных животных, для использования </w:t>
      </w:r>
      <w:r>
        <w:rPr>
          <w:szCs w:val="28"/>
          <w:lang w:val="en-US"/>
        </w:rPr>
        <w:t>in</w:t>
      </w:r>
      <w:r w:rsidRPr="0039667D">
        <w:rPr>
          <w:szCs w:val="28"/>
        </w:rPr>
        <w:t xml:space="preserve"> </w:t>
      </w:r>
      <w:r>
        <w:rPr>
          <w:szCs w:val="28"/>
          <w:lang w:val="en-US"/>
        </w:rPr>
        <w:t>vitro</w:t>
      </w:r>
      <w:r w:rsidRPr="0039667D">
        <w:rPr>
          <w:szCs w:val="28"/>
        </w:rPr>
        <w:t xml:space="preserve">. </w:t>
      </w:r>
    </w:p>
    <w:p w:rsidR="0039667D" w:rsidRDefault="0039667D" w:rsidP="0039667D">
      <w:pPr>
        <w:spacing w:line="360" w:lineRule="auto"/>
        <w:ind w:right="-83"/>
        <w:jc w:val="center"/>
        <w:rPr>
          <w:b/>
          <w:szCs w:val="28"/>
        </w:rPr>
      </w:pPr>
      <w:r>
        <w:rPr>
          <w:b/>
          <w:szCs w:val="28"/>
        </w:rPr>
        <w:t>Способ применения</w:t>
      </w:r>
    </w:p>
    <w:p w:rsidR="0039667D" w:rsidRDefault="0039667D" w:rsidP="0039667D">
      <w:pPr>
        <w:spacing w:line="360" w:lineRule="auto"/>
        <w:ind w:right="-83"/>
        <w:jc w:val="center"/>
        <w:rPr>
          <w:b/>
          <w:szCs w:val="28"/>
        </w:rPr>
      </w:pPr>
    </w:p>
    <w:p w:rsidR="0039667D" w:rsidRDefault="005C1A35" w:rsidP="0039667D">
      <w:pPr>
        <w:spacing w:line="360" w:lineRule="auto"/>
        <w:ind w:right="-83"/>
        <w:rPr>
          <w:szCs w:val="28"/>
        </w:rPr>
      </w:pPr>
      <w:r>
        <w:rPr>
          <w:szCs w:val="28"/>
        </w:rPr>
        <w:t xml:space="preserve">Проведение реакции НИФ </w:t>
      </w:r>
    </w:p>
    <w:p w:rsidR="005C1A35" w:rsidRDefault="005C1A35" w:rsidP="0039667D">
      <w:pPr>
        <w:spacing w:line="360" w:lineRule="auto"/>
        <w:ind w:right="-83"/>
        <w:rPr>
          <w:szCs w:val="28"/>
        </w:rPr>
      </w:pPr>
      <w:r>
        <w:rPr>
          <w:szCs w:val="28"/>
        </w:rPr>
        <w:t>Приготовление растворов и реагентов для НИФ.</w:t>
      </w:r>
    </w:p>
    <w:p w:rsidR="005C1A35" w:rsidRDefault="003F5E58" w:rsidP="0013552D">
      <w:pPr>
        <w:numPr>
          <w:ilvl w:val="0"/>
          <w:numId w:val="10"/>
        </w:numPr>
        <w:ind w:right="-83"/>
        <w:jc w:val="both"/>
        <w:rPr>
          <w:szCs w:val="28"/>
        </w:rPr>
      </w:pPr>
      <w:r>
        <w:rPr>
          <w:szCs w:val="28"/>
        </w:rPr>
        <w:t xml:space="preserve">Фосфатно-солевой </w:t>
      </w:r>
      <w:r w:rsidR="0013552D">
        <w:rPr>
          <w:szCs w:val="28"/>
        </w:rPr>
        <w:t xml:space="preserve">  </w:t>
      </w:r>
      <w:r>
        <w:rPr>
          <w:szCs w:val="28"/>
        </w:rPr>
        <w:t>буфер</w:t>
      </w:r>
      <w:r w:rsidR="0013552D">
        <w:rPr>
          <w:szCs w:val="28"/>
        </w:rPr>
        <w:t xml:space="preserve">  </w:t>
      </w:r>
      <w:r>
        <w:rPr>
          <w:szCs w:val="28"/>
        </w:rPr>
        <w:t xml:space="preserve"> (ФСБ) </w:t>
      </w:r>
      <w:r w:rsidR="0013552D">
        <w:rPr>
          <w:szCs w:val="28"/>
        </w:rPr>
        <w:t xml:space="preserve"> </w:t>
      </w:r>
      <w:r>
        <w:rPr>
          <w:szCs w:val="28"/>
        </w:rPr>
        <w:t xml:space="preserve">– </w:t>
      </w:r>
      <w:r w:rsidR="0013552D">
        <w:rPr>
          <w:szCs w:val="28"/>
        </w:rPr>
        <w:t xml:space="preserve"> </w:t>
      </w:r>
      <w:r>
        <w:rPr>
          <w:szCs w:val="28"/>
        </w:rPr>
        <w:t xml:space="preserve">раствор </w:t>
      </w:r>
      <w:r w:rsidR="0013552D">
        <w:rPr>
          <w:szCs w:val="28"/>
        </w:rPr>
        <w:t xml:space="preserve">   </w:t>
      </w:r>
      <w:r>
        <w:rPr>
          <w:szCs w:val="28"/>
        </w:rPr>
        <w:t xml:space="preserve">для </w:t>
      </w:r>
      <w:r w:rsidR="0013552D">
        <w:rPr>
          <w:szCs w:val="28"/>
        </w:rPr>
        <w:t xml:space="preserve">   </w:t>
      </w:r>
      <w:r>
        <w:rPr>
          <w:szCs w:val="28"/>
        </w:rPr>
        <w:t xml:space="preserve">титрования </w:t>
      </w:r>
      <w:r w:rsidR="0013552D">
        <w:rPr>
          <w:szCs w:val="28"/>
        </w:rPr>
        <w:t xml:space="preserve">   </w:t>
      </w:r>
      <w:r>
        <w:rPr>
          <w:szCs w:val="28"/>
        </w:rPr>
        <w:t xml:space="preserve">контрольных сывороток: </w:t>
      </w:r>
      <w:r w:rsidR="0013552D">
        <w:rPr>
          <w:szCs w:val="28"/>
        </w:rPr>
        <w:t>в колбу ёмкостью 1 л вносят 8,7 г натрия хлорида  (</w:t>
      </w:r>
      <w:r w:rsidR="0013552D">
        <w:rPr>
          <w:szCs w:val="28"/>
          <w:lang w:val="en-US"/>
        </w:rPr>
        <w:t>NaCl</w:t>
      </w:r>
      <w:r w:rsidR="0013552D">
        <w:rPr>
          <w:szCs w:val="28"/>
        </w:rPr>
        <w:t xml:space="preserve">),  1,8 г   натрия   фосфорнокислого   двузамещенного   2-х </w:t>
      </w:r>
      <w:r w:rsidR="00517285">
        <w:rPr>
          <w:szCs w:val="28"/>
        </w:rPr>
        <w:t xml:space="preserve"> </w:t>
      </w:r>
      <w:r w:rsidR="0013552D">
        <w:rPr>
          <w:szCs w:val="28"/>
        </w:rPr>
        <w:t xml:space="preserve">водного </w:t>
      </w:r>
      <w:r w:rsidR="00517285">
        <w:rPr>
          <w:szCs w:val="28"/>
        </w:rPr>
        <w:t xml:space="preserve"> </w:t>
      </w:r>
      <w:r w:rsidR="003A4006">
        <w:rPr>
          <w:szCs w:val="28"/>
        </w:rPr>
        <w:t>(</w:t>
      </w:r>
      <w:r w:rsidR="003A4006">
        <w:rPr>
          <w:szCs w:val="28"/>
          <w:lang w:val="en-US"/>
        </w:rPr>
        <w:t>Na</w:t>
      </w:r>
      <w:r w:rsidR="003A4006" w:rsidRPr="003A4006">
        <w:rPr>
          <w:szCs w:val="28"/>
          <w:vertAlign w:val="subscript"/>
        </w:rPr>
        <w:t>2</w:t>
      </w:r>
      <w:r w:rsidR="003A4006">
        <w:rPr>
          <w:szCs w:val="28"/>
          <w:lang w:val="en-US"/>
        </w:rPr>
        <w:t>HPO</w:t>
      </w:r>
      <w:r w:rsidR="003A4006" w:rsidRPr="003A4006">
        <w:rPr>
          <w:szCs w:val="28"/>
          <w:vertAlign w:val="subscript"/>
        </w:rPr>
        <w:t>4</w:t>
      </w:r>
      <w:r w:rsidR="003A4006" w:rsidRPr="003A4006">
        <w:rPr>
          <w:szCs w:val="28"/>
        </w:rPr>
        <w:t xml:space="preserve"> </w:t>
      </w:r>
      <w:r w:rsidR="003A4006">
        <w:rPr>
          <w:szCs w:val="28"/>
        </w:rPr>
        <w:t>х 2Н</w:t>
      </w:r>
      <w:r w:rsidR="003A4006">
        <w:rPr>
          <w:szCs w:val="28"/>
          <w:vertAlign w:val="subscript"/>
        </w:rPr>
        <w:t>2</w:t>
      </w:r>
      <w:r w:rsidR="003A4006">
        <w:rPr>
          <w:szCs w:val="28"/>
        </w:rPr>
        <w:t xml:space="preserve">О), </w:t>
      </w:r>
      <w:r w:rsidR="00517285">
        <w:rPr>
          <w:szCs w:val="28"/>
        </w:rPr>
        <w:t xml:space="preserve"> </w:t>
      </w:r>
      <w:r w:rsidR="003A4006">
        <w:rPr>
          <w:szCs w:val="28"/>
        </w:rPr>
        <w:t xml:space="preserve">1,25 </w:t>
      </w:r>
      <w:r w:rsidR="00517285">
        <w:rPr>
          <w:szCs w:val="28"/>
        </w:rPr>
        <w:t xml:space="preserve"> </w:t>
      </w:r>
      <w:r w:rsidR="003A4006">
        <w:rPr>
          <w:szCs w:val="28"/>
        </w:rPr>
        <w:t xml:space="preserve">г </w:t>
      </w:r>
      <w:r w:rsidR="00517285">
        <w:rPr>
          <w:szCs w:val="28"/>
        </w:rPr>
        <w:t xml:space="preserve"> </w:t>
      </w:r>
      <w:r w:rsidR="003A4006">
        <w:rPr>
          <w:szCs w:val="28"/>
        </w:rPr>
        <w:t xml:space="preserve">натрия </w:t>
      </w:r>
      <w:r w:rsidR="00517285">
        <w:rPr>
          <w:szCs w:val="28"/>
        </w:rPr>
        <w:t xml:space="preserve">  </w:t>
      </w:r>
      <w:r w:rsidR="003A4006">
        <w:rPr>
          <w:szCs w:val="28"/>
        </w:rPr>
        <w:t xml:space="preserve">фосфорнокислого </w:t>
      </w:r>
      <w:r w:rsidR="00517285">
        <w:rPr>
          <w:szCs w:val="28"/>
        </w:rPr>
        <w:t xml:space="preserve"> </w:t>
      </w:r>
      <w:r w:rsidR="003A4006">
        <w:rPr>
          <w:szCs w:val="28"/>
        </w:rPr>
        <w:t xml:space="preserve">однозамещенного </w:t>
      </w:r>
      <w:r w:rsidR="00517285">
        <w:rPr>
          <w:szCs w:val="28"/>
        </w:rPr>
        <w:t xml:space="preserve">  безводного   (</w:t>
      </w:r>
      <w:r w:rsidR="00517285">
        <w:rPr>
          <w:szCs w:val="28"/>
          <w:lang w:val="en-US"/>
        </w:rPr>
        <w:t>Na</w:t>
      </w:r>
      <w:r w:rsidR="00517285" w:rsidRPr="003A4006">
        <w:rPr>
          <w:szCs w:val="28"/>
          <w:vertAlign w:val="subscript"/>
        </w:rPr>
        <w:t>2</w:t>
      </w:r>
      <w:r w:rsidR="00517285">
        <w:rPr>
          <w:szCs w:val="28"/>
          <w:lang w:val="en-US"/>
        </w:rPr>
        <w:t>HPO</w:t>
      </w:r>
      <w:r w:rsidR="00517285" w:rsidRPr="003A4006">
        <w:rPr>
          <w:szCs w:val="28"/>
          <w:vertAlign w:val="subscript"/>
        </w:rPr>
        <w:t>4</w:t>
      </w:r>
      <w:r w:rsidR="00517285">
        <w:rPr>
          <w:szCs w:val="28"/>
        </w:rPr>
        <w:t>);   растворяют   в   воде,   доводят общий объём до 1 л. Устанавливают рН 7,4 с помощью 1</w:t>
      </w:r>
      <w:r w:rsidR="00517285">
        <w:rPr>
          <w:szCs w:val="28"/>
          <w:lang w:val="en-US"/>
        </w:rPr>
        <w:t>N</w:t>
      </w:r>
      <w:r w:rsidR="00517285">
        <w:rPr>
          <w:szCs w:val="28"/>
        </w:rPr>
        <w:t xml:space="preserve"> раствора натрия гидроокиси (</w:t>
      </w:r>
      <w:r w:rsidR="00517285">
        <w:rPr>
          <w:szCs w:val="28"/>
          <w:lang w:val="en-US"/>
        </w:rPr>
        <w:t>NaOH</w:t>
      </w:r>
      <w:r w:rsidR="00517285">
        <w:rPr>
          <w:szCs w:val="28"/>
        </w:rPr>
        <w:t xml:space="preserve">). Хранение: 7 сут при 2-8 </w:t>
      </w:r>
      <w:r w:rsidR="00517285">
        <w:rPr>
          <w:szCs w:val="28"/>
          <w:vertAlign w:val="superscript"/>
        </w:rPr>
        <w:t>0</w:t>
      </w:r>
      <w:r w:rsidR="00517285">
        <w:rPr>
          <w:szCs w:val="28"/>
        </w:rPr>
        <w:t>С</w:t>
      </w:r>
    </w:p>
    <w:p w:rsidR="00517285" w:rsidRDefault="00AC1722" w:rsidP="0013552D">
      <w:pPr>
        <w:numPr>
          <w:ilvl w:val="0"/>
          <w:numId w:val="10"/>
        </w:numPr>
        <w:ind w:right="-83"/>
        <w:jc w:val="both"/>
        <w:rPr>
          <w:szCs w:val="28"/>
        </w:rPr>
      </w:pPr>
      <w:r>
        <w:rPr>
          <w:szCs w:val="28"/>
        </w:rPr>
        <w:t>Физи</w:t>
      </w:r>
      <w:r w:rsidR="00A77A91">
        <w:rPr>
          <w:szCs w:val="28"/>
        </w:rPr>
        <w:t xml:space="preserve">ологический </w:t>
      </w:r>
      <w:r w:rsidR="00A37694">
        <w:rPr>
          <w:szCs w:val="28"/>
        </w:rPr>
        <w:t xml:space="preserve"> </w:t>
      </w:r>
      <w:r w:rsidR="00A77A91">
        <w:rPr>
          <w:szCs w:val="28"/>
        </w:rPr>
        <w:t>раствор</w:t>
      </w:r>
      <w:r w:rsidR="00A37694">
        <w:rPr>
          <w:szCs w:val="28"/>
        </w:rPr>
        <w:t xml:space="preserve"> </w:t>
      </w:r>
      <w:r w:rsidR="00A77A91">
        <w:rPr>
          <w:szCs w:val="28"/>
        </w:rPr>
        <w:t xml:space="preserve"> </w:t>
      </w:r>
      <w:r w:rsidR="00A37694">
        <w:rPr>
          <w:szCs w:val="28"/>
        </w:rPr>
        <w:t>(ФР) – 0,9%  раствор  хлорида  натрия  для отмывки  стекол  с  препаратами:  в  колбу  емкостью  1  л  вносят  9  г натрия   хлорида  (</w:t>
      </w:r>
      <w:r w:rsidR="00A37694">
        <w:rPr>
          <w:szCs w:val="28"/>
          <w:lang w:val="en-US"/>
        </w:rPr>
        <w:t>NaCl</w:t>
      </w:r>
      <w:r w:rsidR="00A37694">
        <w:rPr>
          <w:szCs w:val="28"/>
        </w:rPr>
        <w:t>),  растворяют   в   воде  и  доводят  общий   объем до 1 л.</w:t>
      </w:r>
    </w:p>
    <w:p w:rsidR="00A37694" w:rsidRDefault="00A37694" w:rsidP="00A37694">
      <w:pPr>
        <w:ind w:left="567" w:right="-83"/>
        <w:jc w:val="both"/>
        <w:rPr>
          <w:szCs w:val="28"/>
        </w:rPr>
      </w:pPr>
      <w:r>
        <w:rPr>
          <w:szCs w:val="28"/>
        </w:rPr>
        <w:t xml:space="preserve">Хранение: до 14 суток при 2-8 </w:t>
      </w:r>
      <w:r>
        <w:rPr>
          <w:szCs w:val="28"/>
          <w:vertAlign w:val="superscript"/>
        </w:rPr>
        <w:t>0</w:t>
      </w:r>
      <w:r>
        <w:rPr>
          <w:szCs w:val="28"/>
        </w:rPr>
        <w:t>С.</w:t>
      </w:r>
    </w:p>
    <w:p w:rsidR="00A37694" w:rsidRPr="00A37694" w:rsidRDefault="00A37694" w:rsidP="00A37694">
      <w:pPr>
        <w:ind w:right="-83"/>
        <w:jc w:val="both"/>
        <w:rPr>
          <w:szCs w:val="28"/>
        </w:rPr>
      </w:pPr>
    </w:p>
    <w:p w:rsidR="00A37694" w:rsidRDefault="00A37694" w:rsidP="0013552D">
      <w:pPr>
        <w:numPr>
          <w:ilvl w:val="0"/>
          <w:numId w:val="10"/>
        </w:numPr>
        <w:ind w:right="-83"/>
        <w:jc w:val="both"/>
        <w:rPr>
          <w:szCs w:val="28"/>
        </w:rPr>
      </w:pPr>
      <w:r>
        <w:rPr>
          <w:szCs w:val="28"/>
        </w:rPr>
        <w:lastRenderedPageBreak/>
        <w:t>Контрольные образцы  К1</w:t>
      </w:r>
      <w:r>
        <w:rPr>
          <w:szCs w:val="28"/>
          <w:vertAlign w:val="superscript"/>
        </w:rPr>
        <w:t xml:space="preserve">+ </w:t>
      </w:r>
      <w:r>
        <w:rPr>
          <w:szCs w:val="28"/>
        </w:rPr>
        <w:t xml:space="preserve"> и  К2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 и  К</w:t>
      </w:r>
      <w:r>
        <w:rPr>
          <w:szCs w:val="28"/>
          <w:vertAlign w:val="superscript"/>
        </w:rPr>
        <w:t xml:space="preserve">- </w:t>
      </w:r>
      <w:r>
        <w:rPr>
          <w:szCs w:val="28"/>
        </w:rPr>
        <w:t xml:space="preserve"> растворяют  в  0,2  мл  воды  и разводят  на  ФСБ  или  ФС до рабочего разведения, указанного на флаконе.</w:t>
      </w:r>
    </w:p>
    <w:p w:rsidR="00A37694" w:rsidRDefault="00A37694" w:rsidP="0013552D">
      <w:pPr>
        <w:numPr>
          <w:ilvl w:val="0"/>
          <w:numId w:val="10"/>
        </w:numPr>
        <w:ind w:right="-83"/>
        <w:jc w:val="both"/>
        <w:rPr>
          <w:szCs w:val="28"/>
        </w:rPr>
      </w:pPr>
      <w:r>
        <w:rPr>
          <w:szCs w:val="28"/>
        </w:rPr>
        <w:t>ФИТЦ-конъюгат  растворяют  в  0,25  мл  воды  и  доводят  ФСБ  или ФС до рабочего разведения, указанного на флаконе.</w:t>
      </w:r>
    </w:p>
    <w:p w:rsidR="00A37694" w:rsidRDefault="00A37694" w:rsidP="00A37694">
      <w:pPr>
        <w:ind w:right="-83" w:firstLine="540"/>
        <w:jc w:val="both"/>
        <w:rPr>
          <w:i/>
          <w:szCs w:val="28"/>
        </w:rPr>
      </w:pPr>
      <w:r>
        <w:rPr>
          <w:i/>
          <w:szCs w:val="28"/>
        </w:rPr>
        <w:t xml:space="preserve">Хранение:  растворенные  сыворотки  и  коньюгаты  хранят  при  температуре 2-8 </w:t>
      </w:r>
      <w:r>
        <w:rPr>
          <w:i/>
          <w:szCs w:val="28"/>
          <w:vertAlign w:val="superscript"/>
        </w:rPr>
        <w:t>0</w:t>
      </w:r>
      <w:r>
        <w:rPr>
          <w:i/>
          <w:szCs w:val="28"/>
        </w:rPr>
        <w:t>С в течение 1 недели.</w:t>
      </w:r>
    </w:p>
    <w:p w:rsidR="00A37694" w:rsidRDefault="00A37694" w:rsidP="00A37694">
      <w:pPr>
        <w:ind w:right="-83" w:firstLine="540"/>
        <w:jc w:val="both"/>
        <w:rPr>
          <w:i/>
          <w:szCs w:val="28"/>
        </w:rPr>
      </w:pPr>
    </w:p>
    <w:p w:rsidR="00A37694" w:rsidRDefault="00A37694" w:rsidP="00A37694">
      <w:pPr>
        <w:spacing w:line="360" w:lineRule="auto"/>
        <w:ind w:right="-83" w:firstLine="540"/>
        <w:jc w:val="both"/>
        <w:rPr>
          <w:szCs w:val="28"/>
        </w:rPr>
      </w:pPr>
      <w:r>
        <w:rPr>
          <w:szCs w:val="28"/>
        </w:rPr>
        <w:t xml:space="preserve">Перед    использованием    стекла    с    антигенным    препаратом,    хранившиеся  при  температуре  не  выше  минус  20 </w:t>
      </w:r>
      <w:r>
        <w:rPr>
          <w:szCs w:val="28"/>
          <w:vertAlign w:val="superscript"/>
        </w:rPr>
        <w:t>0</w:t>
      </w:r>
      <w:r>
        <w:rPr>
          <w:szCs w:val="28"/>
        </w:rPr>
        <w:t xml:space="preserve">С,  подсушивают  при комнатной    температуре   (16-24 </w:t>
      </w:r>
      <w:r>
        <w:rPr>
          <w:szCs w:val="28"/>
          <w:vertAlign w:val="superscript"/>
        </w:rPr>
        <w:t>0</w:t>
      </w:r>
      <w:r>
        <w:rPr>
          <w:szCs w:val="28"/>
        </w:rPr>
        <w:t>С),   промывают   дистиллированной    водой и высушив</w:t>
      </w:r>
      <w:r>
        <w:rPr>
          <w:szCs w:val="28"/>
        </w:rPr>
        <w:t>а</w:t>
      </w:r>
      <w:r>
        <w:rPr>
          <w:szCs w:val="28"/>
        </w:rPr>
        <w:t>ют в тех же условиях.</w:t>
      </w:r>
    </w:p>
    <w:p w:rsidR="00536D73" w:rsidRDefault="00041FA0" w:rsidP="00A37694">
      <w:pPr>
        <w:spacing w:line="360" w:lineRule="auto"/>
        <w:ind w:right="-83" w:firstLine="540"/>
        <w:jc w:val="both"/>
        <w:rPr>
          <w:szCs w:val="28"/>
        </w:rPr>
      </w:pPr>
      <w:r>
        <w:rPr>
          <w:szCs w:val="28"/>
        </w:rPr>
        <w:t xml:space="preserve">Во </w:t>
      </w:r>
      <w:r w:rsidR="0080335C">
        <w:rPr>
          <w:szCs w:val="28"/>
        </w:rPr>
        <w:t xml:space="preserve">  вспомогательном   ряду   пробирок   или   лунок   пластиковых  панелей    на    ФСБ    готовят   двукратные   разведения    исследуемых   сывороток  крови  людей  и,  начиная  с  разведения  1:16,  наносят по о</w:t>
      </w:r>
      <w:r w:rsidR="0080335C">
        <w:rPr>
          <w:szCs w:val="28"/>
        </w:rPr>
        <w:t>д</w:t>
      </w:r>
      <w:r w:rsidR="0080335C">
        <w:rPr>
          <w:szCs w:val="28"/>
        </w:rPr>
        <w:t>ной капле  (5 мкл)  на  отдельное  «пятно».  На  каждое  стекло  наносят  также 3 контрольные  сыворотки  в  рабочих  разведениях.  Препараты  с нанесе</w:t>
      </w:r>
      <w:r w:rsidR="0080335C">
        <w:rPr>
          <w:szCs w:val="28"/>
        </w:rPr>
        <w:t>н</w:t>
      </w:r>
      <w:r w:rsidR="0080335C">
        <w:rPr>
          <w:szCs w:val="28"/>
        </w:rPr>
        <w:t>ными исследуемыми и контрольными образцами помещают во влажную  кам</w:t>
      </w:r>
      <w:r w:rsidR="0080335C">
        <w:rPr>
          <w:szCs w:val="28"/>
        </w:rPr>
        <w:t>е</w:t>
      </w:r>
      <w:r w:rsidR="0080335C">
        <w:rPr>
          <w:szCs w:val="28"/>
        </w:rPr>
        <w:t xml:space="preserve">ру  и  инкубируют  при  37 </w:t>
      </w:r>
      <w:r w:rsidR="0080335C">
        <w:rPr>
          <w:szCs w:val="28"/>
          <w:vertAlign w:val="superscript"/>
        </w:rPr>
        <w:t>0</w:t>
      </w:r>
      <w:r w:rsidR="0080335C">
        <w:rPr>
          <w:szCs w:val="28"/>
        </w:rPr>
        <w:t xml:space="preserve">С  в  течение  30  мин  или при 2-8 </w:t>
      </w:r>
      <w:r w:rsidR="0080335C">
        <w:rPr>
          <w:szCs w:val="28"/>
          <w:vertAlign w:val="superscript"/>
        </w:rPr>
        <w:t>0</w:t>
      </w:r>
      <w:r w:rsidR="0080335C">
        <w:rPr>
          <w:szCs w:val="28"/>
        </w:rPr>
        <w:t xml:space="preserve">С  в  течение 18 ч  после  окончания  инкубации  препараты  3-кратно по 3 </w:t>
      </w:r>
      <w:r w:rsidR="0042390A">
        <w:rPr>
          <w:szCs w:val="28"/>
        </w:rPr>
        <w:t xml:space="preserve"> </w:t>
      </w:r>
      <w:r w:rsidR="0080335C">
        <w:rPr>
          <w:szCs w:val="28"/>
        </w:rPr>
        <w:t>мин</w:t>
      </w:r>
      <w:r w:rsidR="0042390A">
        <w:rPr>
          <w:szCs w:val="28"/>
        </w:rPr>
        <w:t xml:space="preserve">  выдерживают  в  физиологическом  растворе,  промывают  в течение 1 мин </w:t>
      </w:r>
      <w:r w:rsidR="00D8167B">
        <w:rPr>
          <w:szCs w:val="28"/>
        </w:rPr>
        <w:t xml:space="preserve"> дистиллированной водой и высушивают при комнатной температуре. На каждое «пятно» наносят ФИТЦ-коньюгат в рабочем разведении </w:t>
      </w:r>
      <w:r w:rsidR="00536D73">
        <w:rPr>
          <w:szCs w:val="28"/>
        </w:rPr>
        <w:t xml:space="preserve"> </w:t>
      </w:r>
      <w:r w:rsidR="00D8167B">
        <w:rPr>
          <w:szCs w:val="28"/>
        </w:rPr>
        <w:t xml:space="preserve">по </w:t>
      </w:r>
      <w:r w:rsidR="00536D73">
        <w:rPr>
          <w:szCs w:val="28"/>
        </w:rPr>
        <w:t xml:space="preserve"> </w:t>
      </w:r>
      <w:r w:rsidR="00D8167B">
        <w:rPr>
          <w:szCs w:val="28"/>
        </w:rPr>
        <w:t xml:space="preserve">1 </w:t>
      </w:r>
      <w:r w:rsidR="00536D73">
        <w:rPr>
          <w:szCs w:val="28"/>
        </w:rPr>
        <w:t xml:space="preserve"> </w:t>
      </w:r>
      <w:r w:rsidR="00D8167B">
        <w:rPr>
          <w:szCs w:val="28"/>
        </w:rPr>
        <w:t xml:space="preserve">капле </w:t>
      </w:r>
      <w:r w:rsidR="00536D73">
        <w:rPr>
          <w:szCs w:val="28"/>
        </w:rPr>
        <w:t xml:space="preserve"> </w:t>
      </w:r>
      <w:r w:rsidR="00D8167B">
        <w:rPr>
          <w:szCs w:val="28"/>
        </w:rPr>
        <w:t>(5 мкл).</w:t>
      </w:r>
      <w:r w:rsidR="00536D73">
        <w:rPr>
          <w:szCs w:val="28"/>
        </w:rPr>
        <w:t xml:space="preserve">  Препараты  инкубируют  во  влажной камере  при  температуре  37 </w:t>
      </w:r>
      <w:r w:rsidR="00536D73">
        <w:rPr>
          <w:szCs w:val="28"/>
          <w:vertAlign w:val="superscript"/>
        </w:rPr>
        <w:t>0</w:t>
      </w:r>
      <w:r w:rsidR="00536D73">
        <w:rPr>
          <w:szCs w:val="28"/>
        </w:rPr>
        <w:t xml:space="preserve">С  в  течение  30  мин,  после  чего 3-кратно по   5   мин   выдерживают   в   физиологическом   растворе,   промывают   в </w:t>
      </w:r>
    </w:p>
    <w:p w:rsidR="00A37694" w:rsidRDefault="00536D73" w:rsidP="00536D73">
      <w:pPr>
        <w:spacing w:line="360" w:lineRule="auto"/>
        <w:ind w:right="-83"/>
        <w:jc w:val="both"/>
        <w:rPr>
          <w:szCs w:val="28"/>
        </w:rPr>
      </w:pPr>
      <w:r>
        <w:rPr>
          <w:szCs w:val="28"/>
        </w:rPr>
        <w:t>течение 1 мин дистиллированной водой и высушивают при комнатной температуре.</w:t>
      </w:r>
    </w:p>
    <w:p w:rsidR="00045298" w:rsidRDefault="00045298" w:rsidP="00045298">
      <w:pPr>
        <w:spacing w:line="360" w:lineRule="auto"/>
        <w:ind w:right="-83" w:firstLine="540"/>
        <w:jc w:val="both"/>
        <w:rPr>
          <w:b/>
          <w:i/>
          <w:szCs w:val="28"/>
        </w:rPr>
      </w:pPr>
      <w:r>
        <w:rPr>
          <w:b/>
          <w:i/>
          <w:szCs w:val="28"/>
        </w:rPr>
        <w:t>Учет результатов.</w:t>
      </w:r>
    </w:p>
    <w:p w:rsidR="00045298" w:rsidRDefault="00045298" w:rsidP="00045298">
      <w:pPr>
        <w:spacing w:line="360" w:lineRule="auto"/>
        <w:ind w:right="-83"/>
        <w:jc w:val="both"/>
        <w:rPr>
          <w:szCs w:val="28"/>
        </w:rPr>
      </w:pPr>
      <w:r>
        <w:rPr>
          <w:szCs w:val="28"/>
        </w:rPr>
        <w:t xml:space="preserve">   Препараты исследуют с помощью люминесцентного микроскопа ЛЮМАМ-2  или  другой  марки  под  водно-иммерсионным  объективом </w:t>
      </w:r>
      <w:r>
        <w:rPr>
          <w:szCs w:val="28"/>
        </w:rPr>
        <w:lastRenderedPageBreak/>
        <w:t>(х40  или  х60).  Для  хантавирусов  характерна  локализация специфического  антигена  с  четкой  гранулярной  структурой  в цитоплазме клеток. Яркое изумрудно-зеленое зернистое свечение цитоплазмы  клеток,  содержащих  антиген  хантавируса,  просматривается на фоне от серо-бурого до темно-коричневого или кирпично-красного окрашивания структуры неинфицированных клеток.</w:t>
      </w:r>
    </w:p>
    <w:p w:rsidR="00045298" w:rsidRDefault="008B11DE" w:rsidP="00045298">
      <w:pPr>
        <w:spacing w:line="360" w:lineRule="auto"/>
        <w:ind w:right="-83"/>
        <w:jc w:val="both"/>
        <w:rPr>
          <w:szCs w:val="28"/>
        </w:rPr>
      </w:pPr>
      <w:r>
        <w:rPr>
          <w:szCs w:val="28"/>
        </w:rPr>
        <w:t>Интенсивность специфического сведения антиген содержащих клеток оценивают по условной 4-х крестовой шкале:</w:t>
      </w:r>
    </w:p>
    <w:p w:rsidR="008B11DE" w:rsidRDefault="008B11DE" w:rsidP="00045298">
      <w:pPr>
        <w:spacing w:line="360" w:lineRule="auto"/>
        <w:ind w:right="-83"/>
        <w:jc w:val="both"/>
        <w:rPr>
          <w:szCs w:val="28"/>
        </w:rPr>
      </w:pPr>
      <w:r>
        <w:rPr>
          <w:szCs w:val="28"/>
        </w:rPr>
        <w:t>++++ (4 креста) – интенсивная яркая изумрудно-зеленая флюоресценция;</w:t>
      </w:r>
    </w:p>
    <w:p w:rsidR="008B11DE" w:rsidRDefault="008B11DE" w:rsidP="00045298">
      <w:pPr>
        <w:spacing w:line="360" w:lineRule="auto"/>
        <w:ind w:right="-83"/>
        <w:jc w:val="both"/>
        <w:rPr>
          <w:szCs w:val="28"/>
        </w:rPr>
      </w:pPr>
      <w:r>
        <w:rPr>
          <w:szCs w:val="28"/>
        </w:rPr>
        <w:t>+++ (3 креста) – яркая зеленая флюоресценция;</w:t>
      </w:r>
    </w:p>
    <w:p w:rsidR="008B11DE" w:rsidRDefault="008B11DE" w:rsidP="00045298">
      <w:pPr>
        <w:spacing w:line="360" w:lineRule="auto"/>
        <w:ind w:right="-83"/>
        <w:jc w:val="both"/>
        <w:rPr>
          <w:szCs w:val="28"/>
        </w:rPr>
      </w:pPr>
      <w:r>
        <w:rPr>
          <w:szCs w:val="28"/>
        </w:rPr>
        <w:t>++ (2 креста) – отчетливое зеленое свечение;</w:t>
      </w:r>
    </w:p>
    <w:p w:rsidR="008B11DE" w:rsidRDefault="008B11DE" w:rsidP="00045298">
      <w:pPr>
        <w:spacing w:line="360" w:lineRule="auto"/>
        <w:ind w:right="-83"/>
        <w:jc w:val="both"/>
        <w:rPr>
          <w:szCs w:val="28"/>
        </w:rPr>
      </w:pPr>
      <w:r>
        <w:rPr>
          <w:szCs w:val="28"/>
        </w:rPr>
        <w:t>+ (1 крест) – тусклое зелено-серое сведение;</w:t>
      </w:r>
    </w:p>
    <w:p w:rsidR="008B11DE" w:rsidRDefault="008B11DE" w:rsidP="00045298">
      <w:pPr>
        <w:spacing w:line="360" w:lineRule="auto"/>
        <w:ind w:right="-83"/>
        <w:jc w:val="both"/>
        <w:rPr>
          <w:szCs w:val="28"/>
        </w:rPr>
      </w:pPr>
      <w:r>
        <w:rPr>
          <w:szCs w:val="28"/>
        </w:rPr>
        <w:t>0 – свечение отсутствует.</w:t>
      </w:r>
    </w:p>
    <w:p w:rsidR="008B11DE" w:rsidRDefault="00E44422" w:rsidP="00045298">
      <w:pPr>
        <w:spacing w:line="360" w:lineRule="auto"/>
        <w:ind w:right="-83"/>
        <w:jc w:val="both"/>
        <w:rPr>
          <w:szCs w:val="28"/>
        </w:rPr>
      </w:pPr>
      <w:r>
        <w:rPr>
          <w:szCs w:val="28"/>
        </w:rPr>
        <w:t>Реакцию учитывают при отсутствии специфического свечения с К-.</w:t>
      </w:r>
    </w:p>
    <w:p w:rsidR="00E44422" w:rsidRDefault="00E44422" w:rsidP="00045298">
      <w:pPr>
        <w:spacing w:line="360" w:lineRule="auto"/>
        <w:ind w:right="-83"/>
        <w:jc w:val="both"/>
        <w:rPr>
          <w:szCs w:val="28"/>
        </w:rPr>
      </w:pPr>
      <w:r>
        <w:rPr>
          <w:szCs w:val="28"/>
        </w:rPr>
        <w:t xml:space="preserve">Положительной  считают  пробу  (разведение)  с  интенсивностью  свечения 2 (++) креста. </w:t>
      </w:r>
    </w:p>
    <w:p w:rsidR="00E44422" w:rsidRDefault="00E44422" w:rsidP="00045298">
      <w:pPr>
        <w:spacing w:line="360" w:lineRule="auto"/>
        <w:ind w:right="-83"/>
        <w:jc w:val="both"/>
        <w:rPr>
          <w:szCs w:val="28"/>
        </w:rPr>
      </w:pPr>
      <w:r>
        <w:rPr>
          <w:szCs w:val="28"/>
        </w:rPr>
        <w:t xml:space="preserve">   Оптимальные сроки забора и обследования сывороток крови для определения  4-кратного  и  более  нарастания  титра  специфических антител:</w:t>
      </w:r>
    </w:p>
    <w:p w:rsidR="00E44422" w:rsidRDefault="00E44422" w:rsidP="00045298">
      <w:pPr>
        <w:spacing w:line="360" w:lineRule="auto"/>
        <w:ind w:right="-83"/>
        <w:jc w:val="both"/>
        <w:rPr>
          <w:szCs w:val="28"/>
        </w:rPr>
      </w:pPr>
      <w:r>
        <w:rPr>
          <w:szCs w:val="28"/>
        </w:rPr>
        <w:t xml:space="preserve">1-я сыворотка – при поступлении больного в стационар или  при обращении  в  поликлинику; 2-я – через 3-4 дня после взятия 1-ой сыворотки. </w:t>
      </w:r>
      <w:r w:rsidR="00AA24B7">
        <w:rPr>
          <w:szCs w:val="28"/>
        </w:rPr>
        <w:t xml:space="preserve">  </w:t>
      </w:r>
      <w:r>
        <w:rPr>
          <w:szCs w:val="28"/>
        </w:rPr>
        <w:t xml:space="preserve">В </w:t>
      </w:r>
      <w:r w:rsidR="00AA24B7">
        <w:rPr>
          <w:szCs w:val="28"/>
        </w:rPr>
        <w:t xml:space="preserve">  случае   отсутствия   нарастания   титра   антител  в  парных </w:t>
      </w:r>
    </w:p>
    <w:p w:rsidR="00AA24B7" w:rsidRDefault="00AA24B7" w:rsidP="00045298">
      <w:pPr>
        <w:spacing w:line="360" w:lineRule="auto"/>
        <w:ind w:right="-83"/>
        <w:jc w:val="both"/>
        <w:rPr>
          <w:szCs w:val="28"/>
        </w:rPr>
      </w:pPr>
    </w:p>
    <w:p w:rsidR="00AA24B7" w:rsidRDefault="00AA24B7" w:rsidP="00045298">
      <w:pPr>
        <w:spacing w:line="360" w:lineRule="auto"/>
        <w:ind w:right="-83"/>
        <w:jc w:val="both"/>
        <w:rPr>
          <w:szCs w:val="28"/>
        </w:rPr>
      </w:pPr>
    </w:p>
    <w:p w:rsidR="00AA24B7" w:rsidRDefault="00AA24B7" w:rsidP="00045298">
      <w:pPr>
        <w:spacing w:line="360" w:lineRule="auto"/>
        <w:ind w:right="-83"/>
        <w:jc w:val="both"/>
        <w:rPr>
          <w:szCs w:val="28"/>
        </w:rPr>
      </w:pPr>
      <w:r>
        <w:rPr>
          <w:szCs w:val="28"/>
        </w:rPr>
        <w:t xml:space="preserve">сыворотках, </w:t>
      </w:r>
      <w:r w:rsidR="00FD0D5A">
        <w:rPr>
          <w:szCs w:val="28"/>
        </w:rPr>
        <w:t xml:space="preserve"> </w:t>
      </w:r>
      <w:r>
        <w:rPr>
          <w:szCs w:val="28"/>
        </w:rPr>
        <w:t xml:space="preserve">следует </w:t>
      </w:r>
      <w:r w:rsidR="00FD0D5A">
        <w:rPr>
          <w:szCs w:val="28"/>
        </w:rPr>
        <w:t xml:space="preserve"> </w:t>
      </w:r>
      <w:r>
        <w:rPr>
          <w:szCs w:val="28"/>
        </w:rPr>
        <w:t xml:space="preserve">произвести </w:t>
      </w:r>
      <w:r w:rsidR="00FD0D5A">
        <w:rPr>
          <w:szCs w:val="28"/>
        </w:rPr>
        <w:t xml:space="preserve"> </w:t>
      </w:r>
      <w:r>
        <w:rPr>
          <w:szCs w:val="28"/>
        </w:rPr>
        <w:t>забор 3-й</w:t>
      </w:r>
      <w:r w:rsidR="00FD0D5A">
        <w:rPr>
          <w:szCs w:val="28"/>
        </w:rPr>
        <w:t xml:space="preserve"> сыворотки через 7-10 дней после взятия второй сыворотки.</w:t>
      </w:r>
    </w:p>
    <w:p w:rsidR="00FD0D5A" w:rsidRDefault="00FD0D5A" w:rsidP="00045298">
      <w:pPr>
        <w:spacing w:line="360" w:lineRule="auto"/>
        <w:ind w:right="-83"/>
        <w:jc w:val="both"/>
        <w:rPr>
          <w:szCs w:val="28"/>
        </w:rPr>
      </w:pPr>
      <w:r>
        <w:rPr>
          <w:b/>
          <w:szCs w:val="28"/>
        </w:rPr>
        <w:t>Форма выпуска:</w:t>
      </w:r>
      <w:r>
        <w:rPr>
          <w:szCs w:val="28"/>
        </w:rPr>
        <w:t xml:space="preserve">      выпускается в наборе из 6 компонентов:</w:t>
      </w:r>
    </w:p>
    <w:p w:rsidR="00FD0D5A" w:rsidRDefault="009C6C3E" w:rsidP="00FD0D5A">
      <w:pPr>
        <w:numPr>
          <w:ilvl w:val="0"/>
          <w:numId w:val="11"/>
        </w:numPr>
        <w:spacing w:line="360" w:lineRule="auto"/>
        <w:ind w:right="-83"/>
        <w:jc w:val="both"/>
        <w:rPr>
          <w:szCs w:val="28"/>
        </w:rPr>
      </w:pPr>
      <w:r>
        <w:rPr>
          <w:szCs w:val="28"/>
        </w:rPr>
        <w:t>АГ+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42EC3">
        <w:rPr>
          <w:szCs w:val="28"/>
        </w:rPr>
        <w:t>–</w:t>
      </w:r>
      <w:r>
        <w:rPr>
          <w:szCs w:val="28"/>
        </w:rPr>
        <w:t xml:space="preserve"> 10 предметных стекол.</w:t>
      </w:r>
    </w:p>
    <w:p w:rsidR="00442EC3" w:rsidRDefault="00442EC3" w:rsidP="00FD0D5A">
      <w:pPr>
        <w:numPr>
          <w:ilvl w:val="0"/>
          <w:numId w:val="11"/>
        </w:numPr>
        <w:spacing w:line="360" w:lineRule="auto"/>
        <w:ind w:right="-83"/>
        <w:jc w:val="both"/>
        <w:rPr>
          <w:szCs w:val="28"/>
        </w:rPr>
      </w:pPr>
      <w:r>
        <w:rPr>
          <w:szCs w:val="28"/>
        </w:rPr>
        <w:t>К1+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– 1 ампула (0,2 мл)</w:t>
      </w:r>
    </w:p>
    <w:p w:rsidR="00442EC3" w:rsidRDefault="00442EC3" w:rsidP="00FD0D5A">
      <w:pPr>
        <w:numPr>
          <w:ilvl w:val="0"/>
          <w:numId w:val="11"/>
        </w:numPr>
        <w:spacing w:line="360" w:lineRule="auto"/>
        <w:ind w:right="-83"/>
        <w:jc w:val="both"/>
        <w:rPr>
          <w:szCs w:val="28"/>
        </w:rPr>
      </w:pPr>
      <w:r>
        <w:rPr>
          <w:szCs w:val="28"/>
        </w:rPr>
        <w:lastRenderedPageBreak/>
        <w:t>К2+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– 1 ампула (0,2 мл)</w:t>
      </w:r>
    </w:p>
    <w:p w:rsidR="00442EC3" w:rsidRDefault="00442EC3" w:rsidP="00FD0D5A">
      <w:pPr>
        <w:numPr>
          <w:ilvl w:val="0"/>
          <w:numId w:val="11"/>
        </w:numPr>
        <w:spacing w:line="360" w:lineRule="auto"/>
        <w:ind w:right="-83"/>
        <w:jc w:val="both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perscript"/>
        </w:rPr>
        <w:t>-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– 1 амплуа (0,2 мл)</w:t>
      </w:r>
    </w:p>
    <w:p w:rsidR="00442EC3" w:rsidRDefault="00442EC3" w:rsidP="00FD0D5A">
      <w:pPr>
        <w:numPr>
          <w:ilvl w:val="0"/>
          <w:numId w:val="11"/>
        </w:numPr>
        <w:spacing w:line="360" w:lineRule="auto"/>
        <w:ind w:right="-83"/>
        <w:jc w:val="both"/>
        <w:rPr>
          <w:szCs w:val="28"/>
        </w:rPr>
      </w:pPr>
      <w:r>
        <w:rPr>
          <w:szCs w:val="28"/>
        </w:rPr>
        <w:t>Вода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– 1 ампула (1,0 мл)</w:t>
      </w:r>
    </w:p>
    <w:p w:rsidR="00442EC3" w:rsidRDefault="00442EC3" w:rsidP="00FD0D5A">
      <w:pPr>
        <w:numPr>
          <w:ilvl w:val="0"/>
          <w:numId w:val="11"/>
        </w:numPr>
        <w:spacing w:line="360" w:lineRule="auto"/>
        <w:ind w:right="-83"/>
        <w:jc w:val="both"/>
        <w:rPr>
          <w:szCs w:val="28"/>
        </w:rPr>
      </w:pPr>
      <w:r>
        <w:rPr>
          <w:szCs w:val="28"/>
        </w:rPr>
        <w:t>ФИТЦ-коньюгат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– 1 флакон (0,25 мл)</w:t>
      </w:r>
    </w:p>
    <w:p w:rsidR="00442EC3" w:rsidRDefault="00442EC3" w:rsidP="00FD0D5A">
      <w:pPr>
        <w:numPr>
          <w:ilvl w:val="0"/>
          <w:numId w:val="11"/>
        </w:numPr>
        <w:spacing w:line="360" w:lineRule="auto"/>
        <w:ind w:right="-83"/>
        <w:jc w:val="both"/>
        <w:rPr>
          <w:szCs w:val="28"/>
        </w:rPr>
      </w:pPr>
      <w:r>
        <w:rPr>
          <w:szCs w:val="28"/>
        </w:rPr>
        <w:t>Инструкция по применению</w:t>
      </w:r>
      <w:r>
        <w:rPr>
          <w:szCs w:val="28"/>
        </w:rPr>
        <w:tab/>
        <w:t>– 1 шт.</w:t>
      </w:r>
    </w:p>
    <w:p w:rsidR="00442EC3" w:rsidRDefault="00E022F8" w:rsidP="00442EC3">
      <w:pPr>
        <w:spacing w:line="360" w:lineRule="auto"/>
        <w:ind w:right="-83"/>
        <w:jc w:val="both"/>
        <w:rPr>
          <w:szCs w:val="28"/>
        </w:rPr>
      </w:pPr>
      <w:r>
        <w:rPr>
          <w:b/>
          <w:szCs w:val="28"/>
        </w:rPr>
        <w:t xml:space="preserve">Срок годности </w:t>
      </w:r>
      <w:r>
        <w:rPr>
          <w:szCs w:val="28"/>
        </w:rPr>
        <w:t>– 2 года.</w:t>
      </w:r>
    </w:p>
    <w:p w:rsidR="00E022F8" w:rsidRDefault="00E022F8" w:rsidP="00E022F8">
      <w:pPr>
        <w:spacing w:line="360" w:lineRule="auto"/>
        <w:ind w:right="-289"/>
        <w:jc w:val="both"/>
        <w:rPr>
          <w:szCs w:val="28"/>
        </w:rPr>
      </w:pPr>
      <w:r>
        <w:rPr>
          <w:szCs w:val="28"/>
        </w:rPr>
        <w:t>Диагностикум ГЛПС с истекшим сроком годности применению не подлежит</w:t>
      </w:r>
    </w:p>
    <w:p w:rsidR="00E022F8" w:rsidRDefault="00E022F8" w:rsidP="00E022F8">
      <w:pPr>
        <w:spacing w:line="360" w:lineRule="auto"/>
        <w:ind w:right="-289"/>
        <w:jc w:val="both"/>
        <w:rPr>
          <w:szCs w:val="28"/>
        </w:rPr>
      </w:pPr>
      <w:r>
        <w:rPr>
          <w:b/>
          <w:szCs w:val="28"/>
        </w:rPr>
        <w:t xml:space="preserve">Условия отпуска. </w:t>
      </w:r>
      <w:r w:rsidRPr="00E022F8">
        <w:rPr>
          <w:szCs w:val="28"/>
        </w:rPr>
        <w:t>Для</w:t>
      </w:r>
      <w:r w:rsidR="00290A7E">
        <w:rPr>
          <w:szCs w:val="28"/>
        </w:rPr>
        <w:t xml:space="preserve"> лечебно-профилактических и санитарно-профилактических учреждений.</w:t>
      </w:r>
    </w:p>
    <w:p w:rsidR="00290A7E" w:rsidRDefault="00290A7E" w:rsidP="00E022F8">
      <w:pPr>
        <w:spacing w:line="360" w:lineRule="auto"/>
        <w:ind w:right="-289"/>
        <w:jc w:val="both"/>
        <w:rPr>
          <w:szCs w:val="28"/>
        </w:rPr>
      </w:pPr>
      <w:r w:rsidRPr="00290A7E">
        <w:rPr>
          <w:b/>
          <w:szCs w:val="28"/>
        </w:rPr>
        <w:t xml:space="preserve">Транспортирование: </w:t>
      </w:r>
      <w:r>
        <w:rPr>
          <w:b/>
          <w:szCs w:val="28"/>
        </w:rPr>
        <w:t xml:space="preserve"> </w:t>
      </w:r>
      <w:r>
        <w:rPr>
          <w:szCs w:val="28"/>
        </w:rPr>
        <w:t xml:space="preserve">в  соответствии  с  СП 3.3.2.1248-03   при   температуре  от  2  до  8 </w:t>
      </w:r>
      <w:r>
        <w:rPr>
          <w:szCs w:val="28"/>
          <w:vertAlign w:val="superscript"/>
        </w:rPr>
        <w:t>0</w:t>
      </w:r>
      <w:r>
        <w:rPr>
          <w:szCs w:val="28"/>
        </w:rPr>
        <w:t xml:space="preserve">С.  Допускается  транспортирование  при температуре до 20 </w:t>
      </w:r>
      <w:r>
        <w:rPr>
          <w:szCs w:val="28"/>
          <w:vertAlign w:val="superscript"/>
        </w:rPr>
        <w:t>0</w:t>
      </w:r>
      <w:r>
        <w:rPr>
          <w:szCs w:val="28"/>
        </w:rPr>
        <w:t>С в течение не более 2-х сут.</w:t>
      </w:r>
    </w:p>
    <w:p w:rsidR="00290A7E" w:rsidRDefault="00290A7E" w:rsidP="00E022F8">
      <w:pPr>
        <w:spacing w:line="360" w:lineRule="auto"/>
        <w:ind w:right="-289"/>
        <w:jc w:val="both"/>
        <w:rPr>
          <w:szCs w:val="28"/>
        </w:rPr>
      </w:pPr>
      <w:r>
        <w:rPr>
          <w:b/>
          <w:szCs w:val="28"/>
        </w:rPr>
        <w:t xml:space="preserve">Хранение: </w:t>
      </w:r>
      <w:r w:rsidR="00EB241E">
        <w:rPr>
          <w:b/>
          <w:szCs w:val="28"/>
        </w:rPr>
        <w:t xml:space="preserve"> </w:t>
      </w:r>
      <w:r w:rsidR="00EB241E">
        <w:rPr>
          <w:szCs w:val="28"/>
        </w:rPr>
        <w:t>К1+,  К2+,  К</w:t>
      </w:r>
      <w:r w:rsidR="00EB241E">
        <w:rPr>
          <w:szCs w:val="28"/>
          <w:vertAlign w:val="superscript"/>
        </w:rPr>
        <w:t>-</w:t>
      </w:r>
      <w:r w:rsidR="00EB241E">
        <w:rPr>
          <w:szCs w:val="28"/>
        </w:rPr>
        <w:t xml:space="preserve">,  ФИТЦ-коньюгат  в  соответствии  с СП 3.3.2.1248-03 при </w:t>
      </w:r>
      <w:r w:rsidR="0060412F">
        <w:rPr>
          <w:szCs w:val="28"/>
        </w:rPr>
        <w:t xml:space="preserve">температуре от 2 до 8 </w:t>
      </w:r>
      <w:r w:rsidR="0060412F">
        <w:rPr>
          <w:szCs w:val="28"/>
          <w:vertAlign w:val="superscript"/>
        </w:rPr>
        <w:t>0</w:t>
      </w:r>
      <w:r w:rsidR="0060412F">
        <w:rPr>
          <w:szCs w:val="28"/>
        </w:rPr>
        <w:t xml:space="preserve">С. Препарат подлежит разукомплектации при получении: предметнее стекла с АГ+ хранят при температуре не выше минус 20 </w:t>
      </w:r>
      <w:r w:rsidR="0060412F">
        <w:rPr>
          <w:szCs w:val="28"/>
          <w:vertAlign w:val="superscript"/>
        </w:rPr>
        <w:t>0</w:t>
      </w:r>
      <w:r w:rsidR="0060412F">
        <w:rPr>
          <w:szCs w:val="28"/>
        </w:rPr>
        <w:t>С. Препарат хранить в недоступном для детей месте.</w:t>
      </w:r>
    </w:p>
    <w:p w:rsidR="0060412F" w:rsidRDefault="0060412F" w:rsidP="00E022F8">
      <w:pPr>
        <w:spacing w:line="360" w:lineRule="auto"/>
        <w:ind w:right="-289"/>
        <w:jc w:val="both"/>
        <w:rPr>
          <w:szCs w:val="28"/>
        </w:rPr>
      </w:pPr>
    </w:p>
    <w:p w:rsidR="0060412F" w:rsidRDefault="0013513F" w:rsidP="00E022F8">
      <w:pPr>
        <w:spacing w:line="360" w:lineRule="auto"/>
        <w:ind w:right="-289"/>
        <w:jc w:val="both"/>
        <w:rPr>
          <w:szCs w:val="28"/>
        </w:rPr>
      </w:pPr>
      <w:r>
        <w:rPr>
          <w:szCs w:val="28"/>
        </w:rPr>
        <w:t>Регистрационные номер …………….</w:t>
      </w:r>
      <w:r>
        <w:rPr>
          <w:szCs w:val="28"/>
        </w:rPr>
        <w:tab/>
        <w:t>Дата регистрации ………………..</w:t>
      </w:r>
    </w:p>
    <w:p w:rsidR="003C7CA6" w:rsidRDefault="0013513F" w:rsidP="00E022F8">
      <w:pPr>
        <w:spacing w:line="360" w:lineRule="auto"/>
        <w:ind w:right="-289"/>
        <w:jc w:val="both"/>
        <w:rPr>
          <w:szCs w:val="28"/>
        </w:rPr>
      </w:pPr>
      <w:r>
        <w:rPr>
          <w:szCs w:val="28"/>
        </w:rPr>
        <w:t xml:space="preserve">  Рекламации на качество диагностикума геморрагической лихорадки с почечным  синдромом  культурального, поливалентного для непрямого метода     иммунофлуоресценции     направлять      в      ФГУН      ГИСК      им.  </w:t>
      </w:r>
      <w:r w:rsidR="003C7CA6">
        <w:rPr>
          <w:szCs w:val="28"/>
        </w:rPr>
        <w:t xml:space="preserve"> </w:t>
      </w:r>
      <w:r>
        <w:rPr>
          <w:szCs w:val="28"/>
        </w:rPr>
        <w:t xml:space="preserve">Л.А. </w:t>
      </w:r>
      <w:r w:rsidR="003C7CA6">
        <w:rPr>
          <w:szCs w:val="28"/>
        </w:rPr>
        <w:t xml:space="preserve"> </w:t>
      </w:r>
      <w:r>
        <w:rPr>
          <w:szCs w:val="28"/>
        </w:rPr>
        <w:t xml:space="preserve">Тарасевича </w:t>
      </w:r>
      <w:r w:rsidR="003C7CA6">
        <w:rPr>
          <w:szCs w:val="28"/>
        </w:rPr>
        <w:t xml:space="preserve">  </w:t>
      </w:r>
      <w:r>
        <w:rPr>
          <w:szCs w:val="28"/>
        </w:rPr>
        <w:t xml:space="preserve">Роспотребнадзора </w:t>
      </w:r>
      <w:r w:rsidR="003C7CA6">
        <w:rPr>
          <w:szCs w:val="28"/>
        </w:rPr>
        <w:t xml:space="preserve">  </w:t>
      </w:r>
      <w:r>
        <w:rPr>
          <w:szCs w:val="28"/>
        </w:rPr>
        <w:t>(119 002,</w:t>
      </w:r>
      <w:r w:rsidR="003C7CA6">
        <w:rPr>
          <w:szCs w:val="28"/>
        </w:rPr>
        <w:t xml:space="preserve">  </w:t>
      </w:r>
      <w:r>
        <w:rPr>
          <w:szCs w:val="28"/>
        </w:rPr>
        <w:t xml:space="preserve">г. </w:t>
      </w:r>
      <w:r w:rsidR="003C7CA6">
        <w:rPr>
          <w:szCs w:val="28"/>
        </w:rPr>
        <w:t xml:space="preserve"> </w:t>
      </w:r>
      <w:r>
        <w:rPr>
          <w:szCs w:val="28"/>
        </w:rPr>
        <w:t>Москва,</w:t>
      </w:r>
      <w:r w:rsidR="003C7CA6">
        <w:rPr>
          <w:szCs w:val="28"/>
        </w:rPr>
        <w:t xml:space="preserve"> </w:t>
      </w:r>
      <w:r>
        <w:rPr>
          <w:szCs w:val="28"/>
        </w:rPr>
        <w:t xml:space="preserve"> </w:t>
      </w:r>
      <w:r w:rsidR="003C7CA6">
        <w:rPr>
          <w:szCs w:val="28"/>
        </w:rPr>
        <w:t xml:space="preserve"> </w:t>
      </w:r>
      <w:r>
        <w:rPr>
          <w:szCs w:val="28"/>
        </w:rPr>
        <w:t xml:space="preserve">ул. </w:t>
      </w:r>
      <w:r w:rsidR="003C7CA6">
        <w:rPr>
          <w:szCs w:val="28"/>
        </w:rPr>
        <w:t xml:space="preserve"> </w:t>
      </w:r>
      <w:r>
        <w:rPr>
          <w:szCs w:val="28"/>
        </w:rPr>
        <w:t>Сивцев</w:t>
      </w:r>
    </w:p>
    <w:p w:rsidR="0013513F" w:rsidRDefault="003C7CA6" w:rsidP="00E022F8">
      <w:pPr>
        <w:spacing w:line="360" w:lineRule="auto"/>
        <w:ind w:right="-289"/>
        <w:jc w:val="both"/>
        <w:rPr>
          <w:szCs w:val="28"/>
        </w:rPr>
      </w:pPr>
      <w:r>
        <w:rPr>
          <w:szCs w:val="28"/>
        </w:rPr>
        <w:t>Вражек, 41, телефон (095) 241-39-22) и в ФГУП «ПИПВЭ им. М.П. Чумакова» РАМН 9142782, Московская область, Ленинский район, п/о Институт полиомиелита, тел/факс (095) 439-93-22).</w:t>
      </w:r>
    </w:p>
    <w:p w:rsidR="003C7CA6" w:rsidRDefault="003C7CA6" w:rsidP="00E022F8">
      <w:pPr>
        <w:spacing w:line="360" w:lineRule="auto"/>
        <w:ind w:right="-289"/>
        <w:jc w:val="both"/>
        <w:rPr>
          <w:szCs w:val="28"/>
        </w:rPr>
      </w:pPr>
    </w:p>
    <w:p w:rsidR="00AA24B7" w:rsidRPr="00045298" w:rsidRDefault="00AA24B7" w:rsidP="00045298">
      <w:pPr>
        <w:spacing w:line="360" w:lineRule="auto"/>
        <w:ind w:right="-83"/>
        <w:jc w:val="both"/>
        <w:rPr>
          <w:szCs w:val="28"/>
        </w:rPr>
      </w:pPr>
    </w:p>
    <w:p w:rsidR="003F5E58" w:rsidRPr="0039667D" w:rsidRDefault="003F5E58" w:rsidP="003F5E58">
      <w:pPr>
        <w:ind w:left="360" w:right="-83"/>
        <w:jc w:val="both"/>
        <w:rPr>
          <w:szCs w:val="28"/>
        </w:rPr>
      </w:pPr>
    </w:p>
    <w:p w:rsidR="00050C41" w:rsidRPr="002227C7" w:rsidRDefault="00050C41" w:rsidP="00C77AE0">
      <w:pPr>
        <w:spacing w:line="360" w:lineRule="auto"/>
        <w:ind w:right="-83"/>
        <w:jc w:val="both"/>
        <w:rPr>
          <w:szCs w:val="28"/>
        </w:rPr>
      </w:pPr>
      <w:r>
        <w:rPr>
          <w:szCs w:val="28"/>
        </w:rPr>
        <w:lastRenderedPageBreak/>
        <w:tab/>
      </w:r>
    </w:p>
    <w:p w:rsidR="002227C7" w:rsidRDefault="002227C7" w:rsidP="000C4FF2">
      <w:pPr>
        <w:spacing w:line="360" w:lineRule="auto"/>
        <w:ind w:right="-851"/>
        <w:jc w:val="both"/>
        <w:rPr>
          <w:szCs w:val="28"/>
        </w:rPr>
      </w:pPr>
    </w:p>
    <w:p w:rsidR="002227C7" w:rsidRPr="000C4FF2" w:rsidRDefault="002227C7" w:rsidP="000C4FF2">
      <w:pPr>
        <w:spacing w:line="360" w:lineRule="auto"/>
        <w:ind w:right="-851"/>
        <w:jc w:val="both"/>
        <w:rPr>
          <w:szCs w:val="28"/>
        </w:rPr>
      </w:pPr>
    </w:p>
    <w:p w:rsidR="00C91E8E" w:rsidRPr="000C4FF2" w:rsidRDefault="00C91E8E">
      <w:pPr>
        <w:rPr>
          <w:szCs w:val="28"/>
        </w:rPr>
      </w:pPr>
    </w:p>
    <w:sectPr w:rsidR="00C91E8E" w:rsidRPr="000C4FF2" w:rsidSect="00767FD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857" w:rsidRDefault="002C6857">
      <w:r>
        <w:separator/>
      </w:r>
    </w:p>
  </w:endnote>
  <w:endnote w:type="continuationSeparator" w:id="0">
    <w:p w:rsidR="002C6857" w:rsidRDefault="002C6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0F1" w:rsidRDefault="00EC10F1" w:rsidP="005457D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10F1" w:rsidRDefault="00EC10F1" w:rsidP="00754EE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0F1" w:rsidRDefault="00EC10F1" w:rsidP="00754EE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857" w:rsidRDefault="002C6857">
      <w:r>
        <w:separator/>
      </w:r>
    </w:p>
  </w:footnote>
  <w:footnote w:type="continuationSeparator" w:id="0">
    <w:p w:rsidR="002C6857" w:rsidRDefault="002C6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0F1" w:rsidRDefault="00EC10F1" w:rsidP="0035059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10F1" w:rsidRDefault="00EC10F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0F1" w:rsidRPr="006D53ED" w:rsidRDefault="00EC10F1">
    <w:pPr>
      <w:pStyle w:val="a5"/>
      <w:rPr>
        <w:sz w:val="20"/>
        <w:szCs w:val="20"/>
      </w:rPr>
    </w:pPr>
    <w:r w:rsidRPr="006D53ED">
      <w:rPr>
        <w:rStyle w:val="a4"/>
      </w:rPr>
      <w:tab/>
    </w:r>
    <w:r w:rsidRPr="006D53ED">
      <w:rPr>
        <w:rStyle w:val="a4"/>
        <w:sz w:val="20"/>
        <w:szCs w:val="20"/>
      </w:rPr>
      <w:t xml:space="preserve">- </w:t>
    </w:r>
    <w:r w:rsidRPr="006D53ED">
      <w:rPr>
        <w:rStyle w:val="a4"/>
        <w:sz w:val="20"/>
        <w:szCs w:val="20"/>
      </w:rPr>
      <w:fldChar w:fldCharType="begin"/>
    </w:r>
    <w:r w:rsidRPr="006D53ED">
      <w:rPr>
        <w:rStyle w:val="a4"/>
        <w:sz w:val="20"/>
        <w:szCs w:val="20"/>
      </w:rPr>
      <w:instrText xml:space="preserve"> PAGE </w:instrText>
    </w:r>
    <w:r w:rsidRPr="006D53ED">
      <w:rPr>
        <w:rStyle w:val="a4"/>
        <w:sz w:val="20"/>
        <w:szCs w:val="20"/>
      </w:rPr>
      <w:fldChar w:fldCharType="separate"/>
    </w:r>
    <w:r w:rsidR="00835CF5">
      <w:rPr>
        <w:rStyle w:val="a4"/>
        <w:noProof/>
        <w:sz w:val="20"/>
        <w:szCs w:val="20"/>
      </w:rPr>
      <w:t>6</w:t>
    </w:r>
    <w:r w:rsidRPr="006D53ED">
      <w:rPr>
        <w:rStyle w:val="a4"/>
        <w:sz w:val="20"/>
        <w:szCs w:val="20"/>
      </w:rPr>
      <w:fldChar w:fldCharType="end"/>
    </w:r>
    <w:r w:rsidRPr="006D53ED">
      <w:rPr>
        <w:rStyle w:val="a4"/>
        <w:sz w:val="20"/>
        <w:szCs w:val="20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0795"/>
    <w:multiLevelType w:val="hybridMultilevel"/>
    <w:tmpl w:val="422CF408"/>
    <w:lvl w:ilvl="0" w:tplc="502C048E">
      <w:start w:val="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E93C01"/>
    <w:multiLevelType w:val="multilevel"/>
    <w:tmpl w:val="0F300B50"/>
    <w:lvl w:ilvl="0">
      <w:start w:val="1"/>
      <w:numFmt w:val="bullet"/>
      <w:lvlText w:val=""/>
      <w:lvlJc w:val="left"/>
      <w:pPr>
        <w:tabs>
          <w:tab w:val="num" w:pos="567"/>
        </w:tabs>
        <w:ind w:left="567" w:hanging="283"/>
      </w:pPr>
      <w:rPr>
        <w:rFonts w:ascii="Wingdings" w:hAnsi="Wingdings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9B0A8C"/>
    <w:multiLevelType w:val="hybridMultilevel"/>
    <w:tmpl w:val="A64E6C24"/>
    <w:lvl w:ilvl="0" w:tplc="30F24196">
      <w:start w:val="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4534B2"/>
    <w:multiLevelType w:val="multilevel"/>
    <w:tmpl w:val="09649250"/>
    <w:lvl w:ilvl="0">
      <w:start w:val="1"/>
      <w:numFmt w:val="bullet"/>
      <w:lvlText w:val=""/>
      <w:lvlJc w:val="left"/>
      <w:pPr>
        <w:tabs>
          <w:tab w:val="num" w:pos="353"/>
        </w:tabs>
        <w:ind w:left="353" w:hanging="284"/>
      </w:pPr>
      <w:rPr>
        <w:rFonts w:ascii="Wingdings" w:hAnsi="Wingdings" w:cs="Times New Roman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4">
    <w:nsid w:val="41262015"/>
    <w:multiLevelType w:val="hybridMultilevel"/>
    <w:tmpl w:val="09649250"/>
    <w:lvl w:ilvl="0" w:tplc="AF5284E6">
      <w:start w:val="1"/>
      <w:numFmt w:val="bullet"/>
      <w:lvlText w:val=""/>
      <w:lvlJc w:val="left"/>
      <w:pPr>
        <w:tabs>
          <w:tab w:val="num" w:pos="353"/>
        </w:tabs>
        <w:ind w:left="353" w:hanging="284"/>
      </w:pPr>
      <w:rPr>
        <w:rFonts w:ascii="Wingdings" w:hAnsi="Wingdings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5">
    <w:nsid w:val="4B136ED8"/>
    <w:multiLevelType w:val="hybridMultilevel"/>
    <w:tmpl w:val="57188C7E"/>
    <w:lvl w:ilvl="0" w:tplc="BFA46A76">
      <w:start w:val="1"/>
      <w:numFmt w:val="bullet"/>
      <w:lvlText w:val=""/>
      <w:lvlJc w:val="left"/>
      <w:pPr>
        <w:tabs>
          <w:tab w:val="num" w:pos="567"/>
        </w:tabs>
        <w:ind w:left="567" w:hanging="283"/>
      </w:pPr>
      <w:rPr>
        <w:rFonts w:ascii="Wingdings" w:hAnsi="Wingdings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44447D"/>
    <w:multiLevelType w:val="multilevel"/>
    <w:tmpl w:val="422CF408"/>
    <w:lvl w:ilvl="0">
      <w:start w:val="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354717"/>
    <w:multiLevelType w:val="hybridMultilevel"/>
    <w:tmpl w:val="46EC3326"/>
    <w:lvl w:ilvl="0" w:tplc="A016E710">
      <w:start w:val="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8">
    <w:nsid w:val="5F895DF9"/>
    <w:multiLevelType w:val="hybridMultilevel"/>
    <w:tmpl w:val="E82C7B52"/>
    <w:lvl w:ilvl="0" w:tplc="783AD956">
      <w:start w:val="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607376D6"/>
    <w:multiLevelType w:val="multilevel"/>
    <w:tmpl w:val="A64E6C24"/>
    <w:lvl w:ilvl="0">
      <w:start w:val="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335650"/>
    <w:multiLevelType w:val="hybridMultilevel"/>
    <w:tmpl w:val="554E08DA"/>
    <w:lvl w:ilvl="0" w:tplc="F4BE9FF8">
      <w:start w:val="1"/>
      <w:numFmt w:val="bullet"/>
      <w:lvlText w:val=""/>
      <w:lvlJc w:val="left"/>
      <w:pPr>
        <w:tabs>
          <w:tab w:val="num" w:pos="567"/>
        </w:tabs>
        <w:ind w:left="567" w:hanging="283"/>
      </w:pPr>
      <w:rPr>
        <w:rFonts w:ascii="Wingdings" w:hAnsi="Wingdings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445C47"/>
    <w:multiLevelType w:val="multilevel"/>
    <w:tmpl w:val="E82C7B52"/>
    <w:lvl w:ilvl="0">
      <w:start w:val="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2A3"/>
    <w:rsid w:val="00041FA0"/>
    <w:rsid w:val="00045298"/>
    <w:rsid w:val="00050C41"/>
    <w:rsid w:val="0008375C"/>
    <w:rsid w:val="000C4FF2"/>
    <w:rsid w:val="0013513F"/>
    <w:rsid w:val="0013552D"/>
    <w:rsid w:val="00144FBD"/>
    <w:rsid w:val="001B4BAB"/>
    <w:rsid w:val="002227C7"/>
    <w:rsid w:val="00290A7E"/>
    <w:rsid w:val="00292AD6"/>
    <w:rsid w:val="002C6857"/>
    <w:rsid w:val="002D3F9C"/>
    <w:rsid w:val="00347308"/>
    <w:rsid w:val="0035059E"/>
    <w:rsid w:val="0039667D"/>
    <w:rsid w:val="003A4006"/>
    <w:rsid w:val="003C7CA6"/>
    <w:rsid w:val="003F5E58"/>
    <w:rsid w:val="0042390A"/>
    <w:rsid w:val="00442EC3"/>
    <w:rsid w:val="00477656"/>
    <w:rsid w:val="004F7843"/>
    <w:rsid w:val="00517285"/>
    <w:rsid w:val="00536D73"/>
    <w:rsid w:val="005457D4"/>
    <w:rsid w:val="00586174"/>
    <w:rsid w:val="005C1A35"/>
    <w:rsid w:val="005D0EE9"/>
    <w:rsid w:val="0060412F"/>
    <w:rsid w:val="00677CB2"/>
    <w:rsid w:val="006D53ED"/>
    <w:rsid w:val="00725C67"/>
    <w:rsid w:val="00734F9F"/>
    <w:rsid w:val="00754EE8"/>
    <w:rsid w:val="007613D2"/>
    <w:rsid w:val="00767FDD"/>
    <w:rsid w:val="007D0070"/>
    <w:rsid w:val="007E47CC"/>
    <w:rsid w:val="0080335C"/>
    <w:rsid w:val="0080361D"/>
    <w:rsid w:val="00812075"/>
    <w:rsid w:val="00835CF5"/>
    <w:rsid w:val="008B11DE"/>
    <w:rsid w:val="00936C04"/>
    <w:rsid w:val="009C6C3E"/>
    <w:rsid w:val="009F2B27"/>
    <w:rsid w:val="00A37694"/>
    <w:rsid w:val="00A77A91"/>
    <w:rsid w:val="00AA24B7"/>
    <w:rsid w:val="00AB037E"/>
    <w:rsid w:val="00AC1722"/>
    <w:rsid w:val="00B175B5"/>
    <w:rsid w:val="00B65B49"/>
    <w:rsid w:val="00BD52A3"/>
    <w:rsid w:val="00C55280"/>
    <w:rsid w:val="00C610E7"/>
    <w:rsid w:val="00C77AE0"/>
    <w:rsid w:val="00C91E8E"/>
    <w:rsid w:val="00C92932"/>
    <w:rsid w:val="00D16F07"/>
    <w:rsid w:val="00D8167B"/>
    <w:rsid w:val="00E022F8"/>
    <w:rsid w:val="00E06E65"/>
    <w:rsid w:val="00E44422"/>
    <w:rsid w:val="00EB241E"/>
    <w:rsid w:val="00EC10F1"/>
    <w:rsid w:val="00EF7580"/>
    <w:rsid w:val="00FD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FF2"/>
    <w:rPr>
      <w:sz w:val="28"/>
      <w:szCs w:val="24"/>
    </w:rPr>
  </w:style>
  <w:style w:type="paragraph" w:styleId="5">
    <w:name w:val="heading 5"/>
    <w:basedOn w:val="a"/>
    <w:next w:val="a"/>
    <w:qFormat/>
    <w:rsid w:val="000C4FF2"/>
    <w:pPr>
      <w:keepNext/>
      <w:autoSpaceDE w:val="0"/>
      <w:autoSpaceDN w:val="0"/>
      <w:spacing w:line="360" w:lineRule="auto"/>
      <w:ind w:left="5040" w:firstLine="720"/>
      <w:jc w:val="both"/>
      <w:outlineLvl w:val="4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54EE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54EE8"/>
  </w:style>
  <w:style w:type="paragraph" w:styleId="a5">
    <w:name w:val="header"/>
    <w:basedOn w:val="a"/>
    <w:rsid w:val="006D53E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</cp:revision>
  <dcterms:created xsi:type="dcterms:W3CDTF">2016-03-24T08:19:00Z</dcterms:created>
  <dcterms:modified xsi:type="dcterms:W3CDTF">2016-03-24T08:19:00Z</dcterms:modified>
</cp:coreProperties>
</file>